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76981" w14:textId="77777777" w:rsidR="00853383" w:rsidRDefault="0026382F">
      <w:pPr>
        <w:pStyle w:val="Title"/>
        <w:pBdr>
          <w:top w:val="nil"/>
          <w:left w:val="nil"/>
          <w:bottom w:val="nil"/>
          <w:right w:val="nil"/>
          <w:between w:val="nil"/>
        </w:pBdr>
      </w:pPr>
      <w:bookmarkStart w:id="0" w:name="_gjdgxs" w:colFirst="0" w:colLast="0"/>
      <w:bookmarkStart w:id="1" w:name="_GoBack"/>
      <w:bookmarkEnd w:id="0"/>
      <w:bookmarkEnd w:id="1"/>
      <w:r>
        <w:rPr>
          <w:rFonts w:ascii="Yellowtail" w:eastAsia="Yellowtail" w:hAnsi="Yellowtail" w:cs="Yellowtail"/>
          <w:color w:val="000000"/>
          <w:sz w:val="36"/>
          <w:szCs w:val="36"/>
        </w:rPr>
        <w:t>Woodland Ag &amp; Environmental Sciences</w:t>
      </w:r>
      <w:r>
        <w:rPr>
          <w:rFonts w:ascii="Yellowtail" w:eastAsia="Yellowtail" w:hAnsi="Yellowtail" w:cs="Yellowtail"/>
          <w:color w:val="000000"/>
          <w:sz w:val="36"/>
          <w:szCs w:val="36"/>
        </w:rPr>
        <w:br/>
      </w:r>
      <w:r>
        <w:t>Water Quality Testing</w:t>
      </w:r>
    </w:p>
    <w:p w14:paraId="54C7708C" w14:textId="77777777" w:rsidR="00853383" w:rsidRDefault="0026382F">
      <w:pPr>
        <w:pStyle w:val="Subtitle"/>
        <w:pBdr>
          <w:top w:val="nil"/>
          <w:left w:val="nil"/>
          <w:bottom w:val="nil"/>
          <w:right w:val="nil"/>
          <w:between w:val="nil"/>
        </w:pBdr>
        <w:rPr>
          <w:color w:val="D44415"/>
        </w:rPr>
      </w:pPr>
      <w:bookmarkStart w:id="2" w:name="_30j0zll" w:colFirst="0" w:colLast="0"/>
      <w:bookmarkEnd w:id="2"/>
      <w:r>
        <w:rPr>
          <w:color w:val="D44415"/>
        </w:rPr>
        <w:t>May 14, 2018</w:t>
      </w:r>
    </w:p>
    <w:p w14:paraId="0235A047" w14:textId="77777777" w:rsidR="00853383" w:rsidRDefault="0026382F">
      <w:pPr>
        <w:pStyle w:val="Heading1"/>
        <w:pBdr>
          <w:top w:val="nil"/>
          <w:left w:val="nil"/>
          <w:bottom w:val="nil"/>
          <w:right w:val="nil"/>
          <w:between w:val="nil"/>
        </w:pBdr>
      </w:pPr>
      <w:bookmarkStart w:id="3" w:name="_1fob9te" w:colFirst="0" w:colLast="0"/>
      <w:bookmarkEnd w:id="3"/>
      <w:r>
        <w:t>Water quality Index Worksheet</w:t>
      </w:r>
    </w:p>
    <w:p w14:paraId="5E52691B" w14:textId="77777777" w:rsidR="00853383" w:rsidRDefault="0026382F">
      <w:pPr>
        <w:pStyle w:val="Heading2"/>
        <w:spacing w:before="400" w:after="200"/>
        <w:ind w:left="-1440" w:right="-1440"/>
      </w:pPr>
      <w:bookmarkStart w:id="4" w:name="_3znysh7" w:colFirst="0" w:colLast="0"/>
      <w:bookmarkEnd w:id="4"/>
      <w:r>
        <w:rPr>
          <w:noProof/>
        </w:rPr>
        <w:drawing>
          <wp:inline distT="114300" distB="114300" distL="114300" distR="114300" wp14:anchorId="32BB1C18" wp14:editId="4F31841C">
            <wp:extent cx="7724775" cy="3901758"/>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7724775" cy="3901758"/>
                    </a:xfrm>
                    <a:prstGeom prst="rect">
                      <a:avLst/>
                    </a:prstGeom>
                    <a:ln/>
                  </pic:spPr>
                </pic:pic>
              </a:graphicData>
            </a:graphic>
          </wp:inline>
        </w:drawing>
      </w:r>
    </w:p>
    <w:p w14:paraId="1A971C30" w14:textId="77777777" w:rsidR="00853383" w:rsidRDefault="0026382F">
      <w:pPr>
        <w:pStyle w:val="Heading2"/>
        <w:pBdr>
          <w:top w:val="nil"/>
          <w:left w:val="nil"/>
          <w:bottom w:val="nil"/>
          <w:right w:val="nil"/>
          <w:between w:val="nil"/>
        </w:pBdr>
      </w:pPr>
      <w:bookmarkStart w:id="5" w:name="_2et92p0" w:colFirst="0" w:colLast="0"/>
      <w:bookmarkEnd w:id="5"/>
      <w:r>
        <w:t>Calculating Q-Value</w:t>
      </w:r>
    </w:p>
    <w:p w14:paraId="32210CB8" w14:textId="77777777" w:rsidR="00853383" w:rsidRDefault="0026382F">
      <w:pPr>
        <w:pBdr>
          <w:top w:val="nil"/>
          <w:left w:val="nil"/>
          <w:bottom w:val="nil"/>
          <w:right w:val="nil"/>
          <w:between w:val="nil"/>
        </w:pBdr>
      </w:pPr>
      <w:r>
        <w:t>After the data is collected, the tables (below) are used the find the Q-value. The Q-value is then entered into a table such as the one on the worksheet below. A weighting factor is assigned to each parameter depending on its effect on water quality which then converts the Q-value into a number that can be added to other values to determine to determine an overall water quality number.</w:t>
      </w:r>
    </w:p>
    <w:p w14:paraId="38F1B9EC" w14:textId="77777777" w:rsidR="00853383" w:rsidRDefault="00853383">
      <w:pPr>
        <w:pBdr>
          <w:top w:val="nil"/>
          <w:left w:val="nil"/>
          <w:bottom w:val="nil"/>
          <w:right w:val="nil"/>
          <w:between w:val="nil"/>
        </w:pBdr>
      </w:pPr>
    </w:p>
    <w:p w14:paraId="2C766CBA" w14:textId="77777777" w:rsidR="00853383" w:rsidRDefault="00853383">
      <w:pPr>
        <w:pBdr>
          <w:top w:val="nil"/>
          <w:left w:val="nil"/>
          <w:bottom w:val="nil"/>
          <w:right w:val="nil"/>
          <w:between w:val="nil"/>
        </w:pBdr>
      </w:pPr>
    </w:p>
    <w:p w14:paraId="5635D4D1" w14:textId="77777777" w:rsidR="00853383" w:rsidRDefault="0026382F">
      <w:pPr>
        <w:pBdr>
          <w:top w:val="nil"/>
          <w:left w:val="nil"/>
          <w:bottom w:val="nil"/>
          <w:right w:val="nil"/>
          <w:between w:val="nil"/>
        </w:pBdr>
        <w:rPr>
          <w:rFonts w:ascii="Lobster" w:eastAsia="Lobster" w:hAnsi="Lobster" w:cs="Lobster"/>
          <w:color w:val="0000FF"/>
          <w:sz w:val="36"/>
          <w:szCs w:val="36"/>
        </w:rPr>
      </w:pPr>
      <w:r>
        <w:rPr>
          <w:rFonts w:ascii="Lobster" w:eastAsia="Lobster" w:hAnsi="Lobster" w:cs="Lobster"/>
          <w:color w:val="0000FF"/>
          <w:sz w:val="36"/>
          <w:szCs w:val="36"/>
        </w:rPr>
        <w:t>Water Quality Index Worksheet</w:t>
      </w:r>
    </w:p>
    <w:p w14:paraId="6A322712" w14:textId="77777777" w:rsidR="00853383" w:rsidRDefault="0026382F">
      <w:pPr>
        <w:pBdr>
          <w:top w:val="nil"/>
          <w:left w:val="nil"/>
          <w:bottom w:val="nil"/>
          <w:right w:val="nil"/>
          <w:between w:val="nil"/>
        </w:pBdr>
        <w:rPr>
          <w:b/>
        </w:rPr>
      </w:pPr>
      <w:r>
        <w:rPr>
          <w:b/>
        </w:rPr>
        <w:t xml:space="preserve">Tester’s Name </w:t>
      </w:r>
      <w:r>
        <w:rPr>
          <w:b/>
        </w:rPr>
        <w:tab/>
      </w:r>
    </w:p>
    <w:tbl>
      <w:tblPr>
        <w:tblStyle w:val="a"/>
        <w:tblW w:w="57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0"/>
      </w:tblGrid>
      <w:tr w:rsidR="00853383" w14:paraId="43D3C673" w14:textId="77777777">
        <w:tc>
          <w:tcPr>
            <w:tcW w:w="5700" w:type="dxa"/>
            <w:shd w:val="clear" w:color="auto" w:fill="auto"/>
            <w:tcMar>
              <w:top w:w="100" w:type="dxa"/>
              <w:left w:w="100" w:type="dxa"/>
              <w:bottom w:w="100" w:type="dxa"/>
              <w:right w:w="100" w:type="dxa"/>
            </w:tcMar>
          </w:tcPr>
          <w:p w14:paraId="2111D2E1" w14:textId="77777777" w:rsidR="00853383" w:rsidRDefault="00853383">
            <w:pPr>
              <w:widowControl w:val="0"/>
              <w:pBdr>
                <w:top w:val="nil"/>
                <w:left w:val="nil"/>
                <w:bottom w:val="nil"/>
                <w:right w:val="nil"/>
                <w:between w:val="nil"/>
              </w:pBdr>
              <w:spacing w:before="0" w:line="240" w:lineRule="auto"/>
              <w:rPr>
                <w:b/>
              </w:rPr>
            </w:pPr>
          </w:p>
        </w:tc>
      </w:tr>
    </w:tbl>
    <w:p w14:paraId="2E70F2E9" w14:textId="77777777" w:rsidR="00853383" w:rsidRDefault="0026382F">
      <w:pPr>
        <w:pBdr>
          <w:top w:val="nil"/>
          <w:left w:val="nil"/>
          <w:bottom w:val="nil"/>
          <w:right w:val="nil"/>
          <w:between w:val="nil"/>
        </w:pBdr>
        <w:rPr>
          <w:b/>
        </w:rPr>
      </w:pPr>
      <w:r>
        <w:rPr>
          <w:b/>
        </w:rPr>
        <w:t xml:space="preserve">Location of sample </w:t>
      </w:r>
    </w:p>
    <w:tbl>
      <w:tblPr>
        <w:tblStyle w:val="a0"/>
        <w:tblW w:w="57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60"/>
      </w:tblGrid>
      <w:tr w:rsidR="00853383" w14:paraId="75C7CC4F" w14:textId="77777777">
        <w:tc>
          <w:tcPr>
            <w:tcW w:w="5760" w:type="dxa"/>
            <w:shd w:val="clear" w:color="auto" w:fill="auto"/>
            <w:tcMar>
              <w:top w:w="100" w:type="dxa"/>
              <w:left w:w="100" w:type="dxa"/>
              <w:bottom w:w="100" w:type="dxa"/>
              <w:right w:w="100" w:type="dxa"/>
            </w:tcMar>
          </w:tcPr>
          <w:p w14:paraId="3E2392E9" w14:textId="77777777" w:rsidR="00853383" w:rsidRDefault="00853383">
            <w:pPr>
              <w:widowControl w:val="0"/>
              <w:pBdr>
                <w:top w:val="nil"/>
                <w:left w:val="nil"/>
                <w:bottom w:val="nil"/>
                <w:right w:val="nil"/>
                <w:between w:val="nil"/>
              </w:pBdr>
              <w:spacing w:before="0" w:line="240" w:lineRule="auto"/>
              <w:rPr>
                <w:b/>
              </w:rPr>
            </w:pPr>
          </w:p>
        </w:tc>
      </w:tr>
    </w:tbl>
    <w:p w14:paraId="0CF5E079" w14:textId="77777777" w:rsidR="00853383" w:rsidRDefault="0026382F">
      <w:pPr>
        <w:pBdr>
          <w:top w:val="nil"/>
          <w:left w:val="nil"/>
          <w:bottom w:val="nil"/>
          <w:right w:val="nil"/>
          <w:between w:val="nil"/>
        </w:pBdr>
        <w:rPr>
          <w:b/>
        </w:rPr>
      </w:pPr>
      <w:r>
        <w:rPr>
          <w:b/>
        </w:rPr>
        <w:t xml:space="preserve">Date &amp; Time of Test  </w:t>
      </w:r>
    </w:p>
    <w:tbl>
      <w:tblPr>
        <w:tblStyle w:val="a1"/>
        <w:tblW w:w="57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30"/>
      </w:tblGrid>
      <w:tr w:rsidR="00853383" w14:paraId="5CF6EE03" w14:textId="77777777">
        <w:tc>
          <w:tcPr>
            <w:tcW w:w="5730" w:type="dxa"/>
            <w:shd w:val="clear" w:color="auto" w:fill="auto"/>
            <w:tcMar>
              <w:top w:w="100" w:type="dxa"/>
              <w:left w:w="100" w:type="dxa"/>
              <w:bottom w:w="100" w:type="dxa"/>
              <w:right w:w="100" w:type="dxa"/>
            </w:tcMar>
          </w:tcPr>
          <w:p w14:paraId="4FB1397A" w14:textId="77777777" w:rsidR="00853383" w:rsidRDefault="00853383">
            <w:pPr>
              <w:widowControl w:val="0"/>
              <w:pBdr>
                <w:top w:val="nil"/>
                <w:left w:val="nil"/>
                <w:bottom w:val="nil"/>
                <w:right w:val="nil"/>
                <w:between w:val="nil"/>
              </w:pBdr>
              <w:spacing w:before="0" w:line="240" w:lineRule="auto"/>
              <w:rPr>
                <w:b/>
              </w:rPr>
            </w:pPr>
          </w:p>
        </w:tc>
      </w:tr>
    </w:tbl>
    <w:p w14:paraId="0815CA20" w14:textId="77777777" w:rsidR="00853383" w:rsidRDefault="00853383">
      <w:pPr>
        <w:pBdr>
          <w:top w:val="nil"/>
          <w:left w:val="nil"/>
          <w:bottom w:val="nil"/>
          <w:right w:val="nil"/>
          <w:between w:val="nil"/>
        </w:pBdr>
      </w:pPr>
    </w:p>
    <w:tbl>
      <w:tblPr>
        <w:tblStyle w:val="a2"/>
        <w:tblW w:w="85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1545"/>
        <w:gridCol w:w="1500"/>
        <w:gridCol w:w="1620"/>
        <w:gridCol w:w="1980"/>
      </w:tblGrid>
      <w:tr w:rsidR="00853383" w14:paraId="39C28051" w14:textId="77777777">
        <w:trPr>
          <w:trHeight w:val="360"/>
        </w:trPr>
        <w:tc>
          <w:tcPr>
            <w:tcW w:w="1875" w:type="dxa"/>
            <w:shd w:val="clear" w:color="auto" w:fill="auto"/>
            <w:tcMar>
              <w:top w:w="100" w:type="dxa"/>
              <w:left w:w="100" w:type="dxa"/>
              <w:bottom w:w="100" w:type="dxa"/>
              <w:right w:w="100" w:type="dxa"/>
            </w:tcMar>
          </w:tcPr>
          <w:p w14:paraId="46F7E9B8" w14:textId="77777777" w:rsidR="00853383" w:rsidRDefault="0026382F">
            <w:pPr>
              <w:widowControl w:val="0"/>
              <w:pBdr>
                <w:top w:val="nil"/>
                <w:left w:val="nil"/>
                <w:bottom w:val="nil"/>
                <w:right w:val="nil"/>
                <w:between w:val="nil"/>
              </w:pBdr>
              <w:spacing w:before="0" w:line="240" w:lineRule="auto"/>
              <w:jc w:val="center"/>
              <w:rPr>
                <w:b/>
                <w:i/>
                <w:color w:val="FF0000"/>
              </w:rPr>
            </w:pPr>
            <w:r>
              <w:rPr>
                <w:b/>
                <w:i/>
                <w:color w:val="FF0000"/>
              </w:rPr>
              <w:t>Parameters</w:t>
            </w:r>
          </w:p>
        </w:tc>
        <w:tc>
          <w:tcPr>
            <w:tcW w:w="1545" w:type="dxa"/>
            <w:shd w:val="clear" w:color="auto" w:fill="auto"/>
            <w:tcMar>
              <w:top w:w="100" w:type="dxa"/>
              <w:left w:w="100" w:type="dxa"/>
              <w:bottom w:w="100" w:type="dxa"/>
              <w:right w:w="100" w:type="dxa"/>
            </w:tcMar>
          </w:tcPr>
          <w:p w14:paraId="2FCE053F" w14:textId="77777777" w:rsidR="00853383" w:rsidRDefault="0026382F">
            <w:pPr>
              <w:widowControl w:val="0"/>
              <w:pBdr>
                <w:top w:val="nil"/>
                <w:left w:val="nil"/>
                <w:bottom w:val="nil"/>
                <w:right w:val="nil"/>
                <w:between w:val="nil"/>
              </w:pBdr>
              <w:spacing w:before="0" w:line="240" w:lineRule="auto"/>
              <w:jc w:val="center"/>
              <w:rPr>
                <w:b/>
                <w:i/>
                <w:color w:val="FF0000"/>
              </w:rPr>
            </w:pPr>
            <w:r>
              <w:rPr>
                <w:b/>
                <w:i/>
                <w:color w:val="FF0000"/>
              </w:rPr>
              <w:t>Test units</w:t>
            </w:r>
          </w:p>
        </w:tc>
        <w:tc>
          <w:tcPr>
            <w:tcW w:w="1500" w:type="dxa"/>
            <w:shd w:val="clear" w:color="auto" w:fill="auto"/>
            <w:tcMar>
              <w:top w:w="100" w:type="dxa"/>
              <w:left w:w="100" w:type="dxa"/>
              <w:bottom w:w="100" w:type="dxa"/>
              <w:right w:w="100" w:type="dxa"/>
            </w:tcMar>
          </w:tcPr>
          <w:p w14:paraId="0DAC0DB8" w14:textId="77777777" w:rsidR="00853383" w:rsidRDefault="0026382F">
            <w:pPr>
              <w:widowControl w:val="0"/>
              <w:pBdr>
                <w:top w:val="nil"/>
                <w:left w:val="nil"/>
                <w:bottom w:val="nil"/>
                <w:right w:val="nil"/>
                <w:between w:val="nil"/>
              </w:pBdr>
              <w:spacing w:before="0" w:line="240" w:lineRule="auto"/>
              <w:jc w:val="center"/>
              <w:rPr>
                <w:b/>
                <w:i/>
                <w:color w:val="FF0000"/>
              </w:rPr>
            </w:pPr>
            <w:r>
              <w:rPr>
                <w:b/>
                <w:i/>
                <w:color w:val="FF0000"/>
              </w:rPr>
              <w:t xml:space="preserve">Q-Value </w:t>
            </w:r>
          </w:p>
        </w:tc>
        <w:tc>
          <w:tcPr>
            <w:tcW w:w="1620" w:type="dxa"/>
            <w:shd w:val="clear" w:color="auto" w:fill="auto"/>
            <w:tcMar>
              <w:top w:w="100" w:type="dxa"/>
              <w:left w:w="100" w:type="dxa"/>
              <w:bottom w:w="100" w:type="dxa"/>
              <w:right w:w="100" w:type="dxa"/>
            </w:tcMar>
          </w:tcPr>
          <w:p w14:paraId="1C96F86E" w14:textId="77777777" w:rsidR="00853383" w:rsidRDefault="0026382F">
            <w:pPr>
              <w:widowControl w:val="0"/>
              <w:pBdr>
                <w:top w:val="nil"/>
                <w:left w:val="nil"/>
                <w:bottom w:val="nil"/>
                <w:right w:val="nil"/>
                <w:between w:val="nil"/>
              </w:pBdr>
              <w:spacing w:before="0" w:line="240" w:lineRule="auto"/>
              <w:jc w:val="center"/>
              <w:rPr>
                <w:b/>
                <w:i/>
                <w:color w:val="FF0000"/>
              </w:rPr>
            </w:pPr>
            <w:r>
              <w:rPr>
                <w:b/>
                <w:i/>
                <w:color w:val="FF0000"/>
              </w:rPr>
              <w:t>Weight Factor</w:t>
            </w:r>
          </w:p>
        </w:tc>
        <w:tc>
          <w:tcPr>
            <w:tcW w:w="1980" w:type="dxa"/>
            <w:shd w:val="clear" w:color="auto" w:fill="auto"/>
            <w:tcMar>
              <w:top w:w="100" w:type="dxa"/>
              <w:left w:w="100" w:type="dxa"/>
              <w:bottom w:w="100" w:type="dxa"/>
              <w:right w:w="100" w:type="dxa"/>
            </w:tcMar>
          </w:tcPr>
          <w:p w14:paraId="66C54A5B" w14:textId="77777777" w:rsidR="00853383" w:rsidRDefault="0026382F">
            <w:pPr>
              <w:widowControl w:val="0"/>
              <w:pBdr>
                <w:top w:val="nil"/>
                <w:left w:val="nil"/>
                <w:bottom w:val="nil"/>
                <w:right w:val="nil"/>
                <w:between w:val="nil"/>
              </w:pBdr>
              <w:spacing w:before="0" w:line="240" w:lineRule="auto"/>
              <w:jc w:val="center"/>
              <w:rPr>
                <w:b/>
                <w:i/>
                <w:color w:val="FF0000"/>
              </w:rPr>
            </w:pPr>
            <w:r>
              <w:rPr>
                <w:b/>
                <w:i/>
                <w:color w:val="FF0000"/>
              </w:rPr>
              <w:t>Total</w:t>
            </w:r>
          </w:p>
        </w:tc>
      </w:tr>
      <w:tr w:rsidR="00853383" w14:paraId="43DA41CC" w14:textId="77777777">
        <w:tc>
          <w:tcPr>
            <w:tcW w:w="1875" w:type="dxa"/>
            <w:shd w:val="clear" w:color="auto" w:fill="auto"/>
            <w:tcMar>
              <w:top w:w="100" w:type="dxa"/>
              <w:left w:w="100" w:type="dxa"/>
              <w:bottom w:w="100" w:type="dxa"/>
              <w:right w:w="100" w:type="dxa"/>
            </w:tcMar>
          </w:tcPr>
          <w:p w14:paraId="75C1758B" w14:textId="77777777" w:rsidR="00853383" w:rsidRDefault="0026382F">
            <w:pPr>
              <w:widowControl w:val="0"/>
              <w:pBdr>
                <w:top w:val="nil"/>
                <w:left w:val="nil"/>
                <w:bottom w:val="nil"/>
                <w:right w:val="nil"/>
                <w:between w:val="nil"/>
              </w:pBdr>
              <w:spacing w:before="0" w:line="240" w:lineRule="auto"/>
              <w:rPr>
                <w:sz w:val="18"/>
                <w:szCs w:val="18"/>
              </w:rPr>
            </w:pPr>
            <w:r>
              <w:t xml:space="preserve">BOD </w:t>
            </w:r>
            <w:r>
              <w:rPr>
                <w:sz w:val="18"/>
                <w:szCs w:val="18"/>
              </w:rPr>
              <w:t>(mg/L)</w:t>
            </w:r>
          </w:p>
        </w:tc>
        <w:tc>
          <w:tcPr>
            <w:tcW w:w="1545" w:type="dxa"/>
            <w:shd w:val="clear" w:color="auto" w:fill="auto"/>
            <w:tcMar>
              <w:top w:w="100" w:type="dxa"/>
              <w:left w:w="100" w:type="dxa"/>
              <w:bottom w:w="100" w:type="dxa"/>
              <w:right w:w="100" w:type="dxa"/>
            </w:tcMar>
          </w:tcPr>
          <w:p w14:paraId="19C758B3" w14:textId="77777777" w:rsidR="00853383" w:rsidRDefault="00853383">
            <w:pPr>
              <w:widowControl w:val="0"/>
              <w:pBdr>
                <w:top w:val="nil"/>
                <w:left w:val="nil"/>
                <w:bottom w:val="nil"/>
                <w:right w:val="nil"/>
                <w:between w:val="nil"/>
              </w:pBdr>
              <w:spacing w:before="0" w:line="240" w:lineRule="auto"/>
            </w:pPr>
          </w:p>
        </w:tc>
        <w:tc>
          <w:tcPr>
            <w:tcW w:w="1500" w:type="dxa"/>
            <w:shd w:val="clear" w:color="auto" w:fill="auto"/>
            <w:tcMar>
              <w:top w:w="100" w:type="dxa"/>
              <w:left w:w="100" w:type="dxa"/>
              <w:bottom w:w="100" w:type="dxa"/>
              <w:right w:w="100" w:type="dxa"/>
            </w:tcMar>
          </w:tcPr>
          <w:p w14:paraId="0FA2809B" w14:textId="77777777" w:rsidR="00853383" w:rsidRDefault="00853383">
            <w:pPr>
              <w:widowControl w:val="0"/>
              <w:pBdr>
                <w:top w:val="nil"/>
                <w:left w:val="nil"/>
                <w:bottom w:val="nil"/>
                <w:right w:val="nil"/>
                <w:between w:val="nil"/>
              </w:pBdr>
              <w:spacing w:before="0" w:line="240" w:lineRule="auto"/>
            </w:pPr>
          </w:p>
        </w:tc>
        <w:tc>
          <w:tcPr>
            <w:tcW w:w="1620" w:type="dxa"/>
            <w:shd w:val="clear" w:color="auto" w:fill="auto"/>
            <w:tcMar>
              <w:top w:w="100" w:type="dxa"/>
              <w:left w:w="100" w:type="dxa"/>
              <w:bottom w:w="100" w:type="dxa"/>
              <w:right w:w="100" w:type="dxa"/>
            </w:tcMar>
          </w:tcPr>
          <w:p w14:paraId="682C68E9" w14:textId="77777777" w:rsidR="00853383" w:rsidRDefault="0026382F">
            <w:pPr>
              <w:widowControl w:val="0"/>
              <w:pBdr>
                <w:top w:val="nil"/>
                <w:left w:val="nil"/>
                <w:bottom w:val="nil"/>
                <w:right w:val="nil"/>
                <w:between w:val="nil"/>
              </w:pBdr>
              <w:spacing w:before="0" w:line="240" w:lineRule="auto"/>
            </w:pPr>
            <w:r>
              <w:t>0.13</w:t>
            </w:r>
          </w:p>
        </w:tc>
        <w:tc>
          <w:tcPr>
            <w:tcW w:w="1980" w:type="dxa"/>
            <w:shd w:val="clear" w:color="auto" w:fill="auto"/>
            <w:tcMar>
              <w:top w:w="100" w:type="dxa"/>
              <w:left w:w="100" w:type="dxa"/>
              <w:bottom w:w="100" w:type="dxa"/>
              <w:right w:w="100" w:type="dxa"/>
            </w:tcMar>
          </w:tcPr>
          <w:p w14:paraId="0AC1B21A" w14:textId="77777777" w:rsidR="00853383" w:rsidRDefault="00853383">
            <w:pPr>
              <w:widowControl w:val="0"/>
              <w:pBdr>
                <w:top w:val="nil"/>
                <w:left w:val="nil"/>
                <w:bottom w:val="nil"/>
                <w:right w:val="nil"/>
                <w:between w:val="nil"/>
              </w:pBdr>
              <w:spacing w:before="0" w:line="240" w:lineRule="auto"/>
            </w:pPr>
          </w:p>
        </w:tc>
      </w:tr>
      <w:tr w:rsidR="00853383" w14:paraId="21935CEC" w14:textId="77777777">
        <w:tc>
          <w:tcPr>
            <w:tcW w:w="1875" w:type="dxa"/>
            <w:shd w:val="clear" w:color="auto" w:fill="auto"/>
            <w:tcMar>
              <w:top w:w="100" w:type="dxa"/>
              <w:left w:w="100" w:type="dxa"/>
              <w:bottom w:w="100" w:type="dxa"/>
              <w:right w:w="100" w:type="dxa"/>
            </w:tcMar>
          </w:tcPr>
          <w:p w14:paraId="271B0B59" w14:textId="77777777" w:rsidR="00853383" w:rsidRDefault="0026382F">
            <w:pPr>
              <w:widowControl w:val="0"/>
              <w:pBdr>
                <w:top w:val="nil"/>
                <w:left w:val="nil"/>
                <w:bottom w:val="nil"/>
                <w:right w:val="nil"/>
                <w:between w:val="nil"/>
              </w:pBdr>
              <w:spacing w:before="0" w:line="240" w:lineRule="auto"/>
            </w:pPr>
            <w:r>
              <w:t>Dissolved Oxygen</w:t>
            </w:r>
          </w:p>
          <w:p w14:paraId="538F1FCF" w14:textId="77777777" w:rsidR="00853383" w:rsidRDefault="0026382F">
            <w:pPr>
              <w:widowControl w:val="0"/>
              <w:spacing w:before="0" w:line="240" w:lineRule="auto"/>
              <w:rPr>
                <w:sz w:val="18"/>
                <w:szCs w:val="18"/>
              </w:rPr>
            </w:pPr>
            <w:r>
              <w:rPr>
                <w:sz w:val="18"/>
                <w:szCs w:val="18"/>
              </w:rPr>
              <w:t>(% saturation)</w:t>
            </w:r>
          </w:p>
        </w:tc>
        <w:tc>
          <w:tcPr>
            <w:tcW w:w="1545" w:type="dxa"/>
            <w:shd w:val="clear" w:color="auto" w:fill="auto"/>
            <w:tcMar>
              <w:top w:w="100" w:type="dxa"/>
              <w:left w:w="100" w:type="dxa"/>
              <w:bottom w:w="100" w:type="dxa"/>
              <w:right w:w="100" w:type="dxa"/>
            </w:tcMar>
          </w:tcPr>
          <w:p w14:paraId="34C4372B" w14:textId="77777777" w:rsidR="00853383" w:rsidRDefault="00853383">
            <w:pPr>
              <w:widowControl w:val="0"/>
              <w:pBdr>
                <w:top w:val="nil"/>
                <w:left w:val="nil"/>
                <w:bottom w:val="nil"/>
                <w:right w:val="nil"/>
                <w:between w:val="nil"/>
              </w:pBdr>
              <w:spacing w:before="0" w:line="240" w:lineRule="auto"/>
            </w:pPr>
          </w:p>
        </w:tc>
        <w:tc>
          <w:tcPr>
            <w:tcW w:w="1500" w:type="dxa"/>
            <w:shd w:val="clear" w:color="auto" w:fill="auto"/>
            <w:tcMar>
              <w:top w:w="100" w:type="dxa"/>
              <w:left w:w="100" w:type="dxa"/>
              <w:bottom w:w="100" w:type="dxa"/>
              <w:right w:w="100" w:type="dxa"/>
            </w:tcMar>
          </w:tcPr>
          <w:p w14:paraId="668546D5" w14:textId="77777777" w:rsidR="00853383" w:rsidRDefault="00853383">
            <w:pPr>
              <w:widowControl w:val="0"/>
              <w:pBdr>
                <w:top w:val="nil"/>
                <w:left w:val="nil"/>
                <w:bottom w:val="nil"/>
                <w:right w:val="nil"/>
                <w:between w:val="nil"/>
              </w:pBdr>
              <w:spacing w:before="0" w:line="240" w:lineRule="auto"/>
            </w:pPr>
          </w:p>
        </w:tc>
        <w:tc>
          <w:tcPr>
            <w:tcW w:w="1620" w:type="dxa"/>
            <w:shd w:val="clear" w:color="auto" w:fill="auto"/>
            <w:tcMar>
              <w:top w:w="100" w:type="dxa"/>
              <w:left w:w="100" w:type="dxa"/>
              <w:bottom w:w="100" w:type="dxa"/>
              <w:right w:w="100" w:type="dxa"/>
            </w:tcMar>
          </w:tcPr>
          <w:p w14:paraId="21FB4DE5" w14:textId="77777777" w:rsidR="00853383" w:rsidRDefault="0026382F">
            <w:pPr>
              <w:widowControl w:val="0"/>
              <w:pBdr>
                <w:top w:val="nil"/>
                <w:left w:val="nil"/>
                <w:bottom w:val="nil"/>
                <w:right w:val="nil"/>
                <w:between w:val="nil"/>
              </w:pBdr>
              <w:spacing w:before="0" w:line="240" w:lineRule="auto"/>
            </w:pPr>
            <w:r>
              <w:t>0.19</w:t>
            </w:r>
          </w:p>
        </w:tc>
        <w:tc>
          <w:tcPr>
            <w:tcW w:w="1980" w:type="dxa"/>
            <w:shd w:val="clear" w:color="auto" w:fill="auto"/>
            <w:tcMar>
              <w:top w:w="100" w:type="dxa"/>
              <w:left w:w="100" w:type="dxa"/>
              <w:bottom w:w="100" w:type="dxa"/>
              <w:right w:w="100" w:type="dxa"/>
            </w:tcMar>
          </w:tcPr>
          <w:p w14:paraId="40E80EFA" w14:textId="77777777" w:rsidR="00853383" w:rsidRDefault="00853383">
            <w:pPr>
              <w:widowControl w:val="0"/>
              <w:pBdr>
                <w:top w:val="nil"/>
                <w:left w:val="nil"/>
                <w:bottom w:val="nil"/>
                <w:right w:val="nil"/>
                <w:between w:val="nil"/>
              </w:pBdr>
              <w:spacing w:before="0" w:line="240" w:lineRule="auto"/>
            </w:pPr>
          </w:p>
        </w:tc>
      </w:tr>
      <w:tr w:rsidR="00853383" w14:paraId="37E4E1C0" w14:textId="77777777">
        <w:tc>
          <w:tcPr>
            <w:tcW w:w="1875" w:type="dxa"/>
            <w:shd w:val="clear" w:color="auto" w:fill="auto"/>
            <w:tcMar>
              <w:top w:w="100" w:type="dxa"/>
              <w:left w:w="100" w:type="dxa"/>
              <w:bottom w:w="100" w:type="dxa"/>
              <w:right w:w="100" w:type="dxa"/>
            </w:tcMar>
          </w:tcPr>
          <w:p w14:paraId="2D6083E1" w14:textId="77777777" w:rsidR="00853383" w:rsidRDefault="0026382F">
            <w:pPr>
              <w:widowControl w:val="0"/>
              <w:pBdr>
                <w:top w:val="nil"/>
                <w:left w:val="nil"/>
                <w:bottom w:val="nil"/>
                <w:right w:val="nil"/>
                <w:between w:val="nil"/>
              </w:pBdr>
              <w:spacing w:before="0" w:line="240" w:lineRule="auto"/>
              <w:rPr>
                <w:sz w:val="18"/>
                <w:szCs w:val="18"/>
              </w:rPr>
            </w:pPr>
            <w:r>
              <w:t xml:space="preserve">Nitrates </w:t>
            </w:r>
            <w:r>
              <w:rPr>
                <w:sz w:val="18"/>
                <w:szCs w:val="18"/>
              </w:rPr>
              <w:t>(mg/L)</w:t>
            </w:r>
          </w:p>
        </w:tc>
        <w:tc>
          <w:tcPr>
            <w:tcW w:w="1545" w:type="dxa"/>
            <w:shd w:val="clear" w:color="auto" w:fill="auto"/>
            <w:tcMar>
              <w:top w:w="100" w:type="dxa"/>
              <w:left w:w="100" w:type="dxa"/>
              <w:bottom w:w="100" w:type="dxa"/>
              <w:right w:w="100" w:type="dxa"/>
            </w:tcMar>
          </w:tcPr>
          <w:p w14:paraId="6AB026C7" w14:textId="77777777" w:rsidR="00853383" w:rsidRDefault="00853383">
            <w:pPr>
              <w:widowControl w:val="0"/>
              <w:spacing w:before="0" w:line="240" w:lineRule="auto"/>
            </w:pPr>
          </w:p>
        </w:tc>
        <w:tc>
          <w:tcPr>
            <w:tcW w:w="1500" w:type="dxa"/>
            <w:shd w:val="clear" w:color="auto" w:fill="auto"/>
            <w:tcMar>
              <w:top w:w="100" w:type="dxa"/>
              <w:left w:w="100" w:type="dxa"/>
              <w:bottom w:w="100" w:type="dxa"/>
              <w:right w:w="100" w:type="dxa"/>
            </w:tcMar>
          </w:tcPr>
          <w:p w14:paraId="02CC8A8C" w14:textId="77777777" w:rsidR="00853383" w:rsidRDefault="00853383">
            <w:pPr>
              <w:widowControl w:val="0"/>
              <w:pBdr>
                <w:top w:val="nil"/>
                <w:left w:val="nil"/>
                <w:bottom w:val="nil"/>
                <w:right w:val="nil"/>
                <w:between w:val="nil"/>
              </w:pBdr>
              <w:spacing w:before="0" w:line="240" w:lineRule="auto"/>
            </w:pPr>
          </w:p>
        </w:tc>
        <w:tc>
          <w:tcPr>
            <w:tcW w:w="1620" w:type="dxa"/>
            <w:shd w:val="clear" w:color="auto" w:fill="auto"/>
            <w:tcMar>
              <w:top w:w="100" w:type="dxa"/>
              <w:left w:w="100" w:type="dxa"/>
              <w:bottom w:w="100" w:type="dxa"/>
              <w:right w:w="100" w:type="dxa"/>
            </w:tcMar>
          </w:tcPr>
          <w:p w14:paraId="7BEBBFB3" w14:textId="77777777" w:rsidR="00853383" w:rsidRDefault="0026382F">
            <w:pPr>
              <w:widowControl w:val="0"/>
              <w:pBdr>
                <w:top w:val="nil"/>
                <w:left w:val="nil"/>
                <w:bottom w:val="nil"/>
                <w:right w:val="nil"/>
                <w:between w:val="nil"/>
              </w:pBdr>
              <w:spacing w:before="0" w:line="240" w:lineRule="auto"/>
            </w:pPr>
            <w:r>
              <w:t>0.12</w:t>
            </w:r>
          </w:p>
        </w:tc>
        <w:tc>
          <w:tcPr>
            <w:tcW w:w="1980" w:type="dxa"/>
            <w:shd w:val="clear" w:color="auto" w:fill="auto"/>
            <w:tcMar>
              <w:top w:w="100" w:type="dxa"/>
              <w:left w:w="100" w:type="dxa"/>
              <w:bottom w:w="100" w:type="dxa"/>
              <w:right w:w="100" w:type="dxa"/>
            </w:tcMar>
          </w:tcPr>
          <w:p w14:paraId="1E2621A1" w14:textId="77777777" w:rsidR="00853383" w:rsidRDefault="00853383">
            <w:pPr>
              <w:widowControl w:val="0"/>
              <w:pBdr>
                <w:top w:val="nil"/>
                <w:left w:val="nil"/>
                <w:bottom w:val="nil"/>
                <w:right w:val="nil"/>
                <w:between w:val="nil"/>
              </w:pBdr>
              <w:spacing w:before="0" w:line="240" w:lineRule="auto"/>
            </w:pPr>
          </w:p>
        </w:tc>
      </w:tr>
      <w:tr w:rsidR="00853383" w14:paraId="216F42F8" w14:textId="77777777">
        <w:tc>
          <w:tcPr>
            <w:tcW w:w="1875" w:type="dxa"/>
            <w:shd w:val="clear" w:color="auto" w:fill="auto"/>
            <w:tcMar>
              <w:top w:w="100" w:type="dxa"/>
              <w:left w:w="100" w:type="dxa"/>
              <w:bottom w:w="100" w:type="dxa"/>
              <w:right w:w="100" w:type="dxa"/>
            </w:tcMar>
          </w:tcPr>
          <w:p w14:paraId="62B5486E" w14:textId="77777777" w:rsidR="00853383" w:rsidRDefault="0026382F">
            <w:pPr>
              <w:widowControl w:val="0"/>
              <w:pBdr>
                <w:top w:val="nil"/>
                <w:left w:val="nil"/>
                <w:bottom w:val="nil"/>
                <w:right w:val="nil"/>
                <w:between w:val="nil"/>
              </w:pBdr>
              <w:spacing w:before="0" w:line="240" w:lineRule="auto"/>
            </w:pPr>
            <w:r>
              <w:t>pH</w:t>
            </w:r>
          </w:p>
        </w:tc>
        <w:tc>
          <w:tcPr>
            <w:tcW w:w="1545" w:type="dxa"/>
            <w:shd w:val="clear" w:color="auto" w:fill="auto"/>
            <w:tcMar>
              <w:top w:w="100" w:type="dxa"/>
              <w:left w:w="100" w:type="dxa"/>
              <w:bottom w:w="100" w:type="dxa"/>
              <w:right w:w="100" w:type="dxa"/>
            </w:tcMar>
          </w:tcPr>
          <w:p w14:paraId="5FA8A150" w14:textId="77777777" w:rsidR="00853383" w:rsidRDefault="00853383">
            <w:pPr>
              <w:widowControl w:val="0"/>
              <w:pBdr>
                <w:top w:val="nil"/>
                <w:left w:val="nil"/>
                <w:bottom w:val="nil"/>
                <w:right w:val="nil"/>
                <w:between w:val="nil"/>
              </w:pBdr>
              <w:spacing w:before="0" w:line="240" w:lineRule="auto"/>
            </w:pPr>
          </w:p>
        </w:tc>
        <w:tc>
          <w:tcPr>
            <w:tcW w:w="1500" w:type="dxa"/>
            <w:shd w:val="clear" w:color="auto" w:fill="auto"/>
            <w:tcMar>
              <w:top w:w="100" w:type="dxa"/>
              <w:left w:w="100" w:type="dxa"/>
              <w:bottom w:w="100" w:type="dxa"/>
              <w:right w:w="100" w:type="dxa"/>
            </w:tcMar>
          </w:tcPr>
          <w:p w14:paraId="634175D8" w14:textId="77777777" w:rsidR="00853383" w:rsidRDefault="00853383">
            <w:pPr>
              <w:widowControl w:val="0"/>
              <w:pBdr>
                <w:top w:val="nil"/>
                <w:left w:val="nil"/>
                <w:bottom w:val="nil"/>
                <w:right w:val="nil"/>
                <w:between w:val="nil"/>
              </w:pBdr>
              <w:spacing w:before="0" w:line="240" w:lineRule="auto"/>
            </w:pPr>
          </w:p>
        </w:tc>
        <w:tc>
          <w:tcPr>
            <w:tcW w:w="1620" w:type="dxa"/>
            <w:shd w:val="clear" w:color="auto" w:fill="auto"/>
            <w:tcMar>
              <w:top w:w="100" w:type="dxa"/>
              <w:left w:w="100" w:type="dxa"/>
              <w:bottom w:w="100" w:type="dxa"/>
              <w:right w:w="100" w:type="dxa"/>
            </w:tcMar>
          </w:tcPr>
          <w:p w14:paraId="6152BC01" w14:textId="77777777" w:rsidR="00853383" w:rsidRDefault="0026382F">
            <w:pPr>
              <w:widowControl w:val="0"/>
              <w:pBdr>
                <w:top w:val="nil"/>
                <w:left w:val="nil"/>
                <w:bottom w:val="nil"/>
                <w:right w:val="nil"/>
                <w:between w:val="nil"/>
              </w:pBdr>
              <w:spacing w:before="0" w:line="240" w:lineRule="auto"/>
            </w:pPr>
            <w:r>
              <w:t>0.13</w:t>
            </w:r>
          </w:p>
        </w:tc>
        <w:tc>
          <w:tcPr>
            <w:tcW w:w="1980" w:type="dxa"/>
            <w:shd w:val="clear" w:color="auto" w:fill="auto"/>
            <w:tcMar>
              <w:top w:w="100" w:type="dxa"/>
              <w:left w:w="100" w:type="dxa"/>
              <w:bottom w:w="100" w:type="dxa"/>
              <w:right w:w="100" w:type="dxa"/>
            </w:tcMar>
          </w:tcPr>
          <w:p w14:paraId="3E0358B7" w14:textId="77777777" w:rsidR="00853383" w:rsidRDefault="00853383">
            <w:pPr>
              <w:widowControl w:val="0"/>
              <w:pBdr>
                <w:top w:val="nil"/>
                <w:left w:val="nil"/>
                <w:bottom w:val="nil"/>
                <w:right w:val="nil"/>
                <w:between w:val="nil"/>
              </w:pBdr>
              <w:spacing w:before="0" w:line="240" w:lineRule="auto"/>
            </w:pPr>
          </w:p>
        </w:tc>
      </w:tr>
      <w:tr w:rsidR="00853383" w14:paraId="59F347D4" w14:textId="77777777">
        <w:tc>
          <w:tcPr>
            <w:tcW w:w="1875" w:type="dxa"/>
            <w:shd w:val="clear" w:color="auto" w:fill="auto"/>
            <w:tcMar>
              <w:top w:w="100" w:type="dxa"/>
              <w:left w:w="100" w:type="dxa"/>
              <w:bottom w:w="100" w:type="dxa"/>
              <w:right w:w="100" w:type="dxa"/>
            </w:tcMar>
          </w:tcPr>
          <w:p w14:paraId="4468D971" w14:textId="77777777" w:rsidR="00853383" w:rsidRDefault="0026382F">
            <w:pPr>
              <w:widowControl w:val="0"/>
              <w:pBdr>
                <w:top w:val="nil"/>
                <w:left w:val="nil"/>
                <w:bottom w:val="nil"/>
                <w:right w:val="nil"/>
                <w:between w:val="nil"/>
              </w:pBdr>
              <w:spacing w:before="0" w:line="240" w:lineRule="auto"/>
              <w:rPr>
                <w:sz w:val="18"/>
                <w:szCs w:val="18"/>
              </w:rPr>
            </w:pPr>
            <w:r>
              <w:t xml:space="preserve">Temperature </w:t>
            </w:r>
            <w:r>
              <w:rPr>
                <w:sz w:val="18"/>
                <w:szCs w:val="18"/>
              </w:rPr>
              <w:t>(</w:t>
            </w:r>
            <w:r>
              <w:rPr>
                <w:sz w:val="18"/>
                <w:szCs w:val="18"/>
                <w:vertAlign w:val="superscript"/>
              </w:rPr>
              <w:t>O</w:t>
            </w:r>
            <w:r>
              <w:rPr>
                <w:sz w:val="18"/>
                <w:szCs w:val="18"/>
              </w:rPr>
              <w:t>C)</w:t>
            </w:r>
          </w:p>
        </w:tc>
        <w:tc>
          <w:tcPr>
            <w:tcW w:w="1545" w:type="dxa"/>
            <w:shd w:val="clear" w:color="auto" w:fill="auto"/>
            <w:tcMar>
              <w:top w:w="100" w:type="dxa"/>
              <w:left w:w="100" w:type="dxa"/>
              <w:bottom w:w="100" w:type="dxa"/>
              <w:right w:w="100" w:type="dxa"/>
            </w:tcMar>
          </w:tcPr>
          <w:p w14:paraId="056AAA7B" w14:textId="77777777" w:rsidR="00853383" w:rsidRDefault="00853383">
            <w:pPr>
              <w:widowControl w:val="0"/>
              <w:pBdr>
                <w:top w:val="nil"/>
                <w:left w:val="nil"/>
                <w:bottom w:val="nil"/>
                <w:right w:val="nil"/>
                <w:between w:val="nil"/>
              </w:pBdr>
              <w:spacing w:before="0" w:line="240" w:lineRule="auto"/>
            </w:pPr>
          </w:p>
        </w:tc>
        <w:tc>
          <w:tcPr>
            <w:tcW w:w="1500" w:type="dxa"/>
            <w:shd w:val="clear" w:color="auto" w:fill="auto"/>
            <w:tcMar>
              <w:top w:w="100" w:type="dxa"/>
              <w:left w:w="100" w:type="dxa"/>
              <w:bottom w:w="100" w:type="dxa"/>
              <w:right w:w="100" w:type="dxa"/>
            </w:tcMar>
          </w:tcPr>
          <w:p w14:paraId="681AEFC5" w14:textId="77777777" w:rsidR="00853383" w:rsidRDefault="00853383">
            <w:pPr>
              <w:widowControl w:val="0"/>
              <w:pBdr>
                <w:top w:val="nil"/>
                <w:left w:val="nil"/>
                <w:bottom w:val="nil"/>
                <w:right w:val="nil"/>
                <w:between w:val="nil"/>
              </w:pBdr>
              <w:spacing w:before="0" w:line="240" w:lineRule="auto"/>
            </w:pPr>
          </w:p>
        </w:tc>
        <w:tc>
          <w:tcPr>
            <w:tcW w:w="1620" w:type="dxa"/>
            <w:shd w:val="clear" w:color="auto" w:fill="auto"/>
            <w:tcMar>
              <w:top w:w="100" w:type="dxa"/>
              <w:left w:w="100" w:type="dxa"/>
              <w:bottom w:w="100" w:type="dxa"/>
              <w:right w:w="100" w:type="dxa"/>
            </w:tcMar>
          </w:tcPr>
          <w:p w14:paraId="6C6D5685" w14:textId="77777777" w:rsidR="00853383" w:rsidRDefault="0026382F">
            <w:pPr>
              <w:widowControl w:val="0"/>
              <w:pBdr>
                <w:top w:val="nil"/>
                <w:left w:val="nil"/>
                <w:bottom w:val="nil"/>
                <w:right w:val="nil"/>
                <w:between w:val="nil"/>
              </w:pBdr>
              <w:spacing w:before="0" w:line="240" w:lineRule="auto"/>
            </w:pPr>
            <w:r>
              <w:t>0.12</w:t>
            </w:r>
          </w:p>
        </w:tc>
        <w:tc>
          <w:tcPr>
            <w:tcW w:w="1980" w:type="dxa"/>
            <w:shd w:val="clear" w:color="auto" w:fill="auto"/>
            <w:tcMar>
              <w:top w:w="100" w:type="dxa"/>
              <w:left w:w="100" w:type="dxa"/>
              <w:bottom w:w="100" w:type="dxa"/>
              <w:right w:w="100" w:type="dxa"/>
            </w:tcMar>
          </w:tcPr>
          <w:p w14:paraId="399D131E" w14:textId="77777777" w:rsidR="00853383" w:rsidRDefault="00853383">
            <w:pPr>
              <w:widowControl w:val="0"/>
              <w:pBdr>
                <w:top w:val="nil"/>
                <w:left w:val="nil"/>
                <w:bottom w:val="nil"/>
                <w:right w:val="nil"/>
                <w:between w:val="nil"/>
              </w:pBdr>
              <w:spacing w:before="0" w:line="240" w:lineRule="auto"/>
            </w:pPr>
          </w:p>
        </w:tc>
      </w:tr>
      <w:tr w:rsidR="00853383" w14:paraId="3E4FE262" w14:textId="77777777">
        <w:tc>
          <w:tcPr>
            <w:tcW w:w="1875" w:type="dxa"/>
            <w:shd w:val="clear" w:color="auto" w:fill="auto"/>
            <w:tcMar>
              <w:top w:w="100" w:type="dxa"/>
              <w:left w:w="100" w:type="dxa"/>
              <w:bottom w:w="100" w:type="dxa"/>
              <w:right w:w="100" w:type="dxa"/>
            </w:tcMar>
          </w:tcPr>
          <w:p w14:paraId="6517795D" w14:textId="77777777" w:rsidR="00853383" w:rsidRDefault="0026382F">
            <w:pPr>
              <w:widowControl w:val="0"/>
              <w:pBdr>
                <w:top w:val="nil"/>
                <w:left w:val="nil"/>
                <w:bottom w:val="nil"/>
                <w:right w:val="nil"/>
                <w:between w:val="nil"/>
              </w:pBdr>
              <w:spacing w:before="0" w:line="240" w:lineRule="auto"/>
              <w:rPr>
                <w:sz w:val="18"/>
                <w:szCs w:val="18"/>
              </w:rPr>
            </w:pPr>
            <w:r>
              <w:t xml:space="preserve">Salinity </w:t>
            </w:r>
            <w:r>
              <w:rPr>
                <w:sz w:val="18"/>
                <w:szCs w:val="18"/>
              </w:rPr>
              <w:t>(mg/L)</w:t>
            </w:r>
          </w:p>
        </w:tc>
        <w:tc>
          <w:tcPr>
            <w:tcW w:w="1545" w:type="dxa"/>
            <w:shd w:val="clear" w:color="auto" w:fill="auto"/>
            <w:tcMar>
              <w:top w:w="100" w:type="dxa"/>
              <w:left w:w="100" w:type="dxa"/>
              <w:bottom w:w="100" w:type="dxa"/>
              <w:right w:w="100" w:type="dxa"/>
            </w:tcMar>
          </w:tcPr>
          <w:p w14:paraId="5097CD76" w14:textId="77777777" w:rsidR="00853383" w:rsidRDefault="00853383">
            <w:pPr>
              <w:widowControl w:val="0"/>
              <w:spacing w:before="0" w:line="240" w:lineRule="auto"/>
            </w:pPr>
          </w:p>
        </w:tc>
        <w:tc>
          <w:tcPr>
            <w:tcW w:w="1500" w:type="dxa"/>
            <w:shd w:val="clear" w:color="auto" w:fill="auto"/>
            <w:tcMar>
              <w:top w:w="100" w:type="dxa"/>
              <w:left w:w="100" w:type="dxa"/>
              <w:bottom w:w="100" w:type="dxa"/>
              <w:right w:w="100" w:type="dxa"/>
            </w:tcMar>
          </w:tcPr>
          <w:p w14:paraId="6AB1F830" w14:textId="77777777" w:rsidR="00853383" w:rsidRDefault="00853383">
            <w:pPr>
              <w:widowControl w:val="0"/>
              <w:pBdr>
                <w:top w:val="nil"/>
                <w:left w:val="nil"/>
                <w:bottom w:val="nil"/>
                <w:right w:val="nil"/>
                <w:between w:val="nil"/>
              </w:pBdr>
              <w:spacing w:before="0" w:line="240" w:lineRule="auto"/>
            </w:pPr>
          </w:p>
        </w:tc>
        <w:tc>
          <w:tcPr>
            <w:tcW w:w="1620" w:type="dxa"/>
            <w:shd w:val="clear" w:color="auto" w:fill="auto"/>
            <w:tcMar>
              <w:top w:w="100" w:type="dxa"/>
              <w:left w:w="100" w:type="dxa"/>
              <w:bottom w:w="100" w:type="dxa"/>
              <w:right w:w="100" w:type="dxa"/>
            </w:tcMar>
          </w:tcPr>
          <w:p w14:paraId="488B3EDA" w14:textId="77777777" w:rsidR="00853383" w:rsidRDefault="0026382F">
            <w:pPr>
              <w:widowControl w:val="0"/>
              <w:pBdr>
                <w:top w:val="nil"/>
                <w:left w:val="nil"/>
                <w:bottom w:val="nil"/>
                <w:right w:val="nil"/>
                <w:between w:val="nil"/>
              </w:pBdr>
              <w:spacing w:before="0" w:line="240" w:lineRule="auto"/>
            </w:pPr>
            <w:r>
              <w:t>0.09</w:t>
            </w:r>
          </w:p>
        </w:tc>
        <w:tc>
          <w:tcPr>
            <w:tcW w:w="1980" w:type="dxa"/>
            <w:shd w:val="clear" w:color="auto" w:fill="auto"/>
            <w:tcMar>
              <w:top w:w="100" w:type="dxa"/>
              <w:left w:w="100" w:type="dxa"/>
              <w:bottom w:w="100" w:type="dxa"/>
              <w:right w:w="100" w:type="dxa"/>
            </w:tcMar>
          </w:tcPr>
          <w:p w14:paraId="20F6FCE0" w14:textId="77777777" w:rsidR="00853383" w:rsidRDefault="00853383">
            <w:pPr>
              <w:widowControl w:val="0"/>
              <w:pBdr>
                <w:top w:val="nil"/>
                <w:left w:val="nil"/>
                <w:bottom w:val="nil"/>
                <w:right w:val="nil"/>
                <w:between w:val="nil"/>
              </w:pBdr>
              <w:spacing w:before="0" w:line="240" w:lineRule="auto"/>
            </w:pPr>
          </w:p>
        </w:tc>
      </w:tr>
      <w:tr w:rsidR="00853383" w14:paraId="558931AD" w14:textId="77777777">
        <w:tc>
          <w:tcPr>
            <w:tcW w:w="1875" w:type="dxa"/>
            <w:shd w:val="clear" w:color="auto" w:fill="auto"/>
            <w:tcMar>
              <w:top w:w="100" w:type="dxa"/>
              <w:left w:w="100" w:type="dxa"/>
              <w:bottom w:w="100" w:type="dxa"/>
              <w:right w:w="100" w:type="dxa"/>
            </w:tcMar>
          </w:tcPr>
          <w:p w14:paraId="19ACAE9C" w14:textId="77777777" w:rsidR="00853383" w:rsidRDefault="0026382F">
            <w:pPr>
              <w:widowControl w:val="0"/>
              <w:pBdr>
                <w:top w:val="nil"/>
                <w:left w:val="nil"/>
                <w:bottom w:val="nil"/>
                <w:right w:val="nil"/>
                <w:between w:val="nil"/>
              </w:pBdr>
              <w:spacing w:before="0" w:line="240" w:lineRule="auto"/>
              <w:rPr>
                <w:sz w:val="18"/>
                <w:szCs w:val="18"/>
              </w:rPr>
            </w:pPr>
            <w:r>
              <w:t xml:space="preserve">Total Phosphate </w:t>
            </w:r>
            <w:r>
              <w:rPr>
                <w:sz w:val="18"/>
                <w:szCs w:val="18"/>
              </w:rPr>
              <w:t>(mg/L)</w:t>
            </w:r>
          </w:p>
        </w:tc>
        <w:tc>
          <w:tcPr>
            <w:tcW w:w="1545" w:type="dxa"/>
            <w:shd w:val="clear" w:color="auto" w:fill="auto"/>
            <w:tcMar>
              <w:top w:w="100" w:type="dxa"/>
              <w:left w:w="100" w:type="dxa"/>
              <w:bottom w:w="100" w:type="dxa"/>
              <w:right w:w="100" w:type="dxa"/>
            </w:tcMar>
          </w:tcPr>
          <w:p w14:paraId="10B34475" w14:textId="77777777" w:rsidR="00853383" w:rsidRDefault="00853383">
            <w:pPr>
              <w:widowControl w:val="0"/>
              <w:spacing w:before="0" w:line="240" w:lineRule="auto"/>
            </w:pPr>
          </w:p>
        </w:tc>
        <w:tc>
          <w:tcPr>
            <w:tcW w:w="1500" w:type="dxa"/>
            <w:shd w:val="clear" w:color="auto" w:fill="auto"/>
            <w:tcMar>
              <w:top w:w="100" w:type="dxa"/>
              <w:left w:w="100" w:type="dxa"/>
              <w:bottom w:w="100" w:type="dxa"/>
              <w:right w:w="100" w:type="dxa"/>
            </w:tcMar>
          </w:tcPr>
          <w:p w14:paraId="4855EF4E" w14:textId="77777777" w:rsidR="00853383" w:rsidRDefault="00853383">
            <w:pPr>
              <w:widowControl w:val="0"/>
              <w:pBdr>
                <w:top w:val="nil"/>
                <w:left w:val="nil"/>
                <w:bottom w:val="nil"/>
                <w:right w:val="nil"/>
                <w:between w:val="nil"/>
              </w:pBdr>
              <w:spacing w:before="0" w:line="240" w:lineRule="auto"/>
            </w:pPr>
          </w:p>
        </w:tc>
        <w:tc>
          <w:tcPr>
            <w:tcW w:w="1620" w:type="dxa"/>
            <w:shd w:val="clear" w:color="auto" w:fill="auto"/>
            <w:tcMar>
              <w:top w:w="100" w:type="dxa"/>
              <w:left w:w="100" w:type="dxa"/>
              <w:bottom w:w="100" w:type="dxa"/>
              <w:right w:w="100" w:type="dxa"/>
            </w:tcMar>
          </w:tcPr>
          <w:p w14:paraId="23CA6305" w14:textId="77777777" w:rsidR="00853383" w:rsidRDefault="0026382F">
            <w:pPr>
              <w:widowControl w:val="0"/>
              <w:pBdr>
                <w:top w:val="nil"/>
                <w:left w:val="nil"/>
                <w:bottom w:val="nil"/>
                <w:right w:val="nil"/>
                <w:between w:val="nil"/>
              </w:pBdr>
              <w:spacing w:before="0" w:line="240" w:lineRule="auto"/>
            </w:pPr>
            <w:r>
              <w:t>0.12</w:t>
            </w:r>
          </w:p>
        </w:tc>
        <w:tc>
          <w:tcPr>
            <w:tcW w:w="1980" w:type="dxa"/>
            <w:shd w:val="clear" w:color="auto" w:fill="auto"/>
            <w:tcMar>
              <w:top w:w="100" w:type="dxa"/>
              <w:left w:w="100" w:type="dxa"/>
              <w:bottom w:w="100" w:type="dxa"/>
              <w:right w:w="100" w:type="dxa"/>
            </w:tcMar>
          </w:tcPr>
          <w:p w14:paraId="26458EEF" w14:textId="77777777" w:rsidR="00853383" w:rsidRDefault="00853383">
            <w:pPr>
              <w:widowControl w:val="0"/>
              <w:pBdr>
                <w:top w:val="nil"/>
                <w:left w:val="nil"/>
                <w:bottom w:val="nil"/>
                <w:right w:val="nil"/>
                <w:between w:val="nil"/>
              </w:pBdr>
              <w:spacing w:before="0" w:line="240" w:lineRule="auto"/>
            </w:pPr>
          </w:p>
        </w:tc>
      </w:tr>
      <w:tr w:rsidR="00853383" w14:paraId="72E339D3" w14:textId="77777777">
        <w:tc>
          <w:tcPr>
            <w:tcW w:w="1875" w:type="dxa"/>
            <w:shd w:val="clear" w:color="auto" w:fill="auto"/>
            <w:tcMar>
              <w:top w:w="100" w:type="dxa"/>
              <w:left w:w="100" w:type="dxa"/>
              <w:bottom w:w="100" w:type="dxa"/>
              <w:right w:w="100" w:type="dxa"/>
            </w:tcMar>
          </w:tcPr>
          <w:p w14:paraId="0B43A54C" w14:textId="77777777" w:rsidR="00853383" w:rsidRDefault="0026382F">
            <w:pPr>
              <w:widowControl w:val="0"/>
              <w:pBdr>
                <w:top w:val="nil"/>
                <w:left w:val="nil"/>
                <w:bottom w:val="nil"/>
                <w:right w:val="nil"/>
                <w:between w:val="nil"/>
              </w:pBdr>
              <w:spacing w:before="0" w:line="240" w:lineRule="auto"/>
              <w:rPr>
                <w:sz w:val="18"/>
                <w:szCs w:val="18"/>
              </w:rPr>
            </w:pPr>
            <w:r>
              <w:t xml:space="preserve">Turbidity </w:t>
            </w:r>
            <w:r>
              <w:rPr>
                <w:sz w:val="18"/>
                <w:szCs w:val="18"/>
              </w:rPr>
              <w:t>(NTU)</w:t>
            </w:r>
          </w:p>
        </w:tc>
        <w:tc>
          <w:tcPr>
            <w:tcW w:w="1545" w:type="dxa"/>
            <w:shd w:val="clear" w:color="auto" w:fill="auto"/>
            <w:tcMar>
              <w:top w:w="100" w:type="dxa"/>
              <w:left w:w="100" w:type="dxa"/>
              <w:bottom w:w="100" w:type="dxa"/>
              <w:right w:w="100" w:type="dxa"/>
            </w:tcMar>
          </w:tcPr>
          <w:p w14:paraId="3D291A38" w14:textId="77777777" w:rsidR="00853383" w:rsidRDefault="00853383">
            <w:pPr>
              <w:widowControl w:val="0"/>
              <w:pBdr>
                <w:top w:val="nil"/>
                <w:left w:val="nil"/>
                <w:bottom w:val="nil"/>
                <w:right w:val="nil"/>
                <w:between w:val="nil"/>
              </w:pBdr>
              <w:spacing w:before="0" w:line="240" w:lineRule="auto"/>
            </w:pPr>
          </w:p>
        </w:tc>
        <w:tc>
          <w:tcPr>
            <w:tcW w:w="1500" w:type="dxa"/>
            <w:shd w:val="clear" w:color="auto" w:fill="auto"/>
            <w:tcMar>
              <w:top w:w="100" w:type="dxa"/>
              <w:left w:w="100" w:type="dxa"/>
              <w:bottom w:w="100" w:type="dxa"/>
              <w:right w:w="100" w:type="dxa"/>
            </w:tcMar>
          </w:tcPr>
          <w:p w14:paraId="6CDFA65D" w14:textId="77777777" w:rsidR="00853383" w:rsidRDefault="00853383">
            <w:pPr>
              <w:widowControl w:val="0"/>
              <w:pBdr>
                <w:top w:val="nil"/>
                <w:left w:val="nil"/>
                <w:bottom w:val="nil"/>
                <w:right w:val="nil"/>
                <w:between w:val="nil"/>
              </w:pBdr>
              <w:spacing w:before="0" w:line="240" w:lineRule="auto"/>
            </w:pPr>
          </w:p>
        </w:tc>
        <w:tc>
          <w:tcPr>
            <w:tcW w:w="1620" w:type="dxa"/>
            <w:shd w:val="clear" w:color="auto" w:fill="auto"/>
            <w:tcMar>
              <w:top w:w="100" w:type="dxa"/>
              <w:left w:w="100" w:type="dxa"/>
              <w:bottom w:w="100" w:type="dxa"/>
              <w:right w:w="100" w:type="dxa"/>
            </w:tcMar>
          </w:tcPr>
          <w:p w14:paraId="5AFE3DB0" w14:textId="77777777" w:rsidR="00853383" w:rsidRDefault="0026382F">
            <w:pPr>
              <w:widowControl w:val="0"/>
              <w:pBdr>
                <w:top w:val="nil"/>
                <w:left w:val="nil"/>
                <w:bottom w:val="nil"/>
                <w:right w:val="nil"/>
                <w:between w:val="nil"/>
              </w:pBdr>
              <w:spacing w:before="0" w:line="240" w:lineRule="auto"/>
            </w:pPr>
            <w:r>
              <w:t>0.10</w:t>
            </w:r>
          </w:p>
        </w:tc>
        <w:tc>
          <w:tcPr>
            <w:tcW w:w="1980" w:type="dxa"/>
            <w:shd w:val="clear" w:color="auto" w:fill="auto"/>
            <w:tcMar>
              <w:top w:w="100" w:type="dxa"/>
              <w:left w:w="100" w:type="dxa"/>
              <w:bottom w:w="100" w:type="dxa"/>
              <w:right w:w="100" w:type="dxa"/>
            </w:tcMar>
          </w:tcPr>
          <w:p w14:paraId="6691652C" w14:textId="77777777" w:rsidR="00853383" w:rsidRDefault="00853383">
            <w:pPr>
              <w:widowControl w:val="0"/>
              <w:pBdr>
                <w:top w:val="nil"/>
                <w:left w:val="nil"/>
                <w:bottom w:val="nil"/>
                <w:right w:val="nil"/>
                <w:between w:val="nil"/>
              </w:pBdr>
              <w:spacing w:before="0" w:line="240" w:lineRule="auto"/>
            </w:pPr>
          </w:p>
        </w:tc>
      </w:tr>
      <w:tr w:rsidR="00853383" w14:paraId="4C6F25A3" w14:textId="77777777">
        <w:tc>
          <w:tcPr>
            <w:tcW w:w="1875" w:type="dxa"/>
            <w:shd w:val="clear" w:color="auto" w:fill="auto"/>
            <w:tcMar>
              <w:top w:w="100" w:type="dxa"/>
              <w:left w:w="100" w:type="dxa"/>
              <w:bottom w:w="100" w:type="dxa"/>
              <w:right w:w="100" w:type="dxa"/>
            </w:tcMar>
          </w:tcPr>
          <w:p w14:paraId="122E42A0" w14:textId="77777777" w:rsidR="00853383" w:rsidRDefault="00853383">
            <w:pPr>
              <w:widowControl w:val="0"/>
              <w:pBdr>
                <w:top w:val="nil"/>
                <w:left w:val="nil"/>
                <w:bottom w:val="nil"/>
                <w:right w:val="nil"/>
                <w:between w:val="nil"/>
              </w:pBdr>
              <w:spacing w:before="0" w:line="240" w:lineRule="auto"/>
            </w:pPr>
          </w:p>
        </w:tc>
        <w:tc>
          <w:tcPr>
            <w:tcW w:w="1545" w:type="dxa"/>
            <w:shd w:val="clear" w:color="auto" w:fill="auto"/>
            <w:tcMar>
              <w:top w:w="100" w:type="dxa"/>
              <w:left w:w="100" w:type="dxa"/>
              <w:bottom w:w="100" w:type="dxa"/>
              <w:right w:w="100" w:type="dxa"/>
            </w:tcMar>
          </w:tcPr>
          <w:p w14:paraId="13BEA80E" w14:textId="77777777" w:rsidR="00853383" w:rsidRDefault="00853383">
            <w:pPr>
              <w:widowControl w:val="0"/>
              <w:pBdr>
                <w:top w:val="nil"/>
                <w:left w:val="nil"/>
                <w:bottom w:val="nil"/>
                <w:right w:val="nil"/>
                <w:between w:val="nil"/>
              </w:pBdr>
              <w:spacing w:before="0" w:line="240" w:lineRule="auto"/>
            </w:pPr>
          </w:p>
        </w:tc>
        <w:tc>
          <w:tcPr>
            <w:tcW w:w="1500" w:type="dxa"/>
            <w:shd w:val="clear" w:color="auto" w:fill="auto"/>
            <w:tcMar>
              <w:top w:w="100" w:type="dxa"/>
              <w:left w:w="100" w:type="dxa"/>
              <w:bottom w:w="100" w:type="dxa"/>
              <w:right w:w="100" w:type="dxa"/>
            </w:tcMar>
          </w:tcPr>
          <w:p w14:paraId="1441CFD8" w14:textId="77777777" w:rsidR="00853383" w:rsidRDefault="00853383">
            <w:pPr>
              <w:widowControl w:val="0"/>
              <w:pBdr>
                <w:top w:val="nil"/>
                <w:left w:val="nil"/>
                <w:bottom w:val="nil"/>
                <w:right w:val="nil"/>
                <w:between w:val="nil"/>
              </w:pBdr>
              <w:spacing w:before="0" w:line="240" w:lineRule="auto"/>
            </w:pPr>
          </w:p>
        </w:tc>
        <w:tc>
          <w:tcPr>
            <w:tcW w:w="1620" w:type="dxa"/>
            <w:shd w:val="clear" w:color="auto" w:fill="auto"/>
            <w:tcMar>
              <w:top w:w="100" w:type="dxa"/>
              <w:left w:w="100" w:type="dxa"/>
              <w:bottom w:w="100" w:type="dxa"/>
              <w:right w:w="100" w:type="dxa"/>
            </w:tcMar>
          </w:tcPr>
          <w:p w14:paraId="3BCF5222" w14:textId="77777777" w:rsidR="00853383" w:rsidRDefault="0026382F">
            <w:pPr>
              <w:widowControl w:val="0"/>
              <w:pBdr>
                <w:top w:val="nil"/>
                <w:left w:val="nil"/>
                <w:bottom w:val="nil"/>
                <w:right w:val="nil"/>
                <w:between w:val="nil"/>
              </w:pBdr>
              <w:spacing w:before="0" w:line="240" w:lineRule="auto"/>
              <w:rPr>
                <w:b/>
                <w:i/>
                <w:color w:val="000000"/>
              </w:rPr>
            </w:pPr>
            <w:r>
              <w:rPr>
                <w:b/>
                <w:i/>
                <w:color w:val="000000"/>
              </w:rPr>
              <w:t>Overall Water Quality Index</w:t>
            </w:r>
          </w:p>
        </w:tc>
        <w:tc>
          <w:tcPr>
            <w:tcW w:w="1980" w:type="dxa"/>
            <w:shd w:val="clear" w:color="auto" w:fill="auto"/>
            <w:tcMar>
              <w:top w:w="100" w:type="dxa"/>
              <w:left w:w="100" w:type="dxa"/>
              <w:bottom w:w="100" w:type="dxa"/>
              <w:right w:w="100" w:type="dxa"/>
            </w:tcMar>
          </w:tcPr>
          <w:p w14:paraId="1B8EB2D4" w14:textId="77777777" w:rsidR="00853383" w:rsidRDefault="00853383">
            <w:pPr>
              <w:widowControl w:val="0"/>
              <w:pBdr>
                <w:top w:val="nil"/>
                <w:left w:val="nil"/>
                <w:bottom w:val="nil"/>
                <w:right w:val="nil"/>
                <w:between w:val="nil"/>
              </w:pBdr>
              <w:spacing w:before="0" w:line="240" w:lineRule="auto"/>
            </w:pPr>
          </w:p>
        </w:tc>
      </w:tr>
    </w:tbl>
    <w:p w14:paraId="5F03C803" w14:textId="77777777" w:rsidR="00853383" w:rsidRDefault="0026382F">
      <w:pPr>
        <w:pBdr>
          <w:top w:val="nil"/>
          <w:left w:val="nil"/>
          <w:bottom w:val="nil"/>
          <w:right w:val="nil"/>
          <w:between w:val="nil"/>
        </w:pBdr>
      </w:pPr>
      <w:r>
        <w:rPr>
          <w:noProof/>
        </w:rPr>
        <w:lastRenderedPageBreak/>
        <w:drawing>
          <wp:inline distT="114300" distB="114300" distL="114300" distR="114300" wp14:anchorId="39A5F346" wp14:editId="2E729AC0">
            <wp:extent cx="5943600" cy="3886200"/>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5943600" cy="3886200"/>
                    </a:xfrm>
                    <a:prstGeom prst="rect">
                      <a:avLst/>
                    </a:prstGeom>
                    <a:ln/>
                  </pic:spPr>
                </pic:pic>
              </a:graphicData>
            </a:graphic>
          </wp:inline>
        </w:drawing>
      </w:r>
    </w:p>
    <w:p w14:paraId="2F1D0736" w14:textId="77777777" w:rsidR="00853383" w:rsidRDefault="0026382F">
      <w:pPr>
        <w:pBdr>
          <w:top w:val="nil"/>
          <w:left w:val="nil"/>
          <w:bottom w:val="nil"/>
          <w:right w:val="nil"/>
          <w:between w:val="nil"/>
        </w:pBdr>
      </w:pPr>
      <w:r>
        <w:rPr>
          <w:noProof/>
        </w:rPr>
        <w:drawing>
          <wp:inline distT="114300" distB="114300" distL="114300" distR="114300" wp14:anchorId="7DA774D0" wp14:editId="1C395131">
            <wp:extent cx="5943600" cy="1981200"/>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5943600" cy="1981200"/>
                    </a:xfrm>
                    <a:prstGeom prst="rect">
                      <a:avLst/>
                    </a:prstGeom>
                    <a:ln/>
                  </pic:spPr>
                </pic:pic>
              </a:graphicData>
            </a:graphic>
          </wp:inline>
        </w:drawing>
      </w:r>
    </w:p>
    <w:p w14:paraId="07AA8095" w14:textId="77777777" w:rsidR="00853383" w:rsidRDefault="0026382F">
      <w:pPr>
        <w:pBdr>
          <w:top w:val="nil"/>
          <w:left w:val="nil"/>
          <w:bottom w:val="nil"/>
          <w:right w:val="nil"/>
          <w:between w:val="nil"/>
        </w:pBdr>
        <w:rPr>
          <w:rFonts w:ascii="Arial" w:eastAsia="Arial" w:hAnsi="Arial" w:cs="Arial"/>
          <w:sz w:val="20"/>
          <w:szCs w:val="20"/>
          <w:highlight w:val="white"/>
        </w:rPr>
      </w:pPr>
      <w:r>
        <w:rPr>
          <w:b/>
          <w:color w:val="000000"/>
          <w:sz w:val="20"/>
          <w:szCs w:val="20"/>
        </w:rPr>
        <w:t>BOD</w:t>
      </w:r>
      <w:r>
        <w:rPr>
          <w:color w:val="000000"/>
          <w:sz w:val="20"/>
          <w:szCs w:val="20"/>
        </w:rPr>
        <w:t xml:space="preserve"> </w:t>
      </w:r>
      <w:r>
        <w:t>-</w:t>
      </w:r>
      <w:r>
        <w:rPr>
          <w:rFonts w:ascii="Arial" w:eastAsia="Arial" w:hAnsi="Arial" w:cs="Arial"/>
          <w:sz w:val="20"/>
          <w:szCs w:val="20"/>
          <w:highlight w:val="white"/>
        </w:rPr>
        <w:t>Biochemical Oxygen Demand (</w:t>
      </w:r>
      <w:r>
        <w:rPr>
          <w:rFonts w:ascii="Arial" w:eastAsia="Arial" w:hAnsi="Arial" w:cs="Arial"/>
          <w:b/>
          <w:sz w:val="20"/>
          <w:szCs w:val="20"/>
        </w:rPr>
        <w:t>BOD</w:t>
      </w:r>
      <w:r>
        <w:rPr>
          <w:rFonts w:ascii="Arial" w:eastAsia="Arial" w:hAnsi="Arial" w:cs="Arial"/>
          <w:sz w:val="20"/>
          <w:szCs w:val="20"/>
          <w:highlight w:val="white"/>
        </w:rPr>
        <w:t>, also called Biological Oxygen Demand) is the amount of dissolved oxygen needed (i.e. demanded) by aerobic biological organisms to break down organic material present in a given water sample at certain temperature over a specific time period.</w:t>
      </w:r>
    </w:p>
    <w:p w14:paraId="33137F10" w14:textId="77777777" w:rsidR="00853383" w:rsidRDefault="0026382F">
      <w:pPr>
        <w:pBdr>
          <w:top w:val="nil"/>
          <w:left w:val="nil"/>
          <w:bottom w:val="nil"/>
          <w:right w:val="nil"/>
          <w:between w:val="nil"/>
        </w:pBdr>
        <w:rPr>
          <w:rFonts w:ascii="Arial" w:eastAsia="Arial" w:hAnsi="Arial" w:cs="Arial"/>
          <w:sz w:val="20"/>
          <w:szCs w:val="20"/>
          <w:highlight w:val="white"/>
        </w:rPr>
      </w:pPr>
      <w:r>
        <w:rPr>
          <w:rFonts w:ascii="Arial" w:eastAsia="Arial" w:hAnsi="Arial" w:cs="Arial"/>
          <w:b/>
          <w:color w:val="000000"/>
          <w:sz w:val="20"/>
          <w:szCs w:val="20"/>
          <w:highlight w:val="white"/>
        </w:rPr>
        <w:t>DO</w:t>
      </w:r>
      <w:r>
        <w:rPr>
          <w:rFonts w:ascii="Arial" w:eastAsia="Arial" w:hAnsi="Arial" w:cs="Arial"/>
          <w:color w:val="000000"/>
          <w:sz w:val="20"/>
          <w:szCs w:val="20"/>
          <w:highlight w:val="white"/>
        </w:rPr>
        <w:t xml:space="preserve"> - </w:t>
      </w:r>
      <w:r>
        <w:rPr>
          <w:rFonts w:ascii="Arial" w:eastAsia="Arial" w:hAnsi="Arial" w:cs="Arial"/>
          <w:sz w:val="20"/>
          <w:szCs w:val="20"/>
          <w:highlight w:val="white"/>
        </w:rPr>
        <w:t>Dissolved Oxygen is the amount of gaseous oxygen(O2) dissolved in the water. Oxygen enters the water by direct absorption from the atmosphere, by rapid movement, or as a waste product of plant photosynthesis. Water temperature and the volume of moving water can affect dissolved oxygen levels.</w:t>
      </w:r>
    </w:p>
    <w:p w14:paraId="0DFE65BA" w14:textId="77777777" w:rsidR="00853383" w:rsidRDefault="00853383">
      <w:pPr>
        <w:pBdr>
          <w:top w:val="nil"/>
          <w:left w:val="nil"/>
          <w:bottom w:val="nil"/>
          <w:right w:val="nil"/>
          <w:between w:val="nil"/>
        </w:pBdr>
        <w:rPr>
          <w:rFonts w:ascii="Arial" w:eastAsia="Arial" w:hAnsi="Arial" w:cs="Arial"/>
          <w:sz w:val="20"/>
          <w:szCs w:val="20"/>
          <w:highlight w:val="white"/>
        </w:rPr>
      </w:pPr>
    </w:p>
    <w:p w14:paraId="73914D09" w14:textId="77777777" w:rsidR="00853383" w:rsidRDefault="0026382F">
      <w:pPr>
        <w:pBdr>
          <w:top w:val="nil"/>
          <w:left w:val="nil"/>
          <w:bottom w:val="nil"/>
          <w:right w:val="nil"/>
          <w:between w:val="nil"/>
        </w:pBdr>
        <w:rPr>
          <w:rFonts w:ascii="Arial" w:eastAsia="Arial" w:hAnsi="Arial" w:cs="Arial"/>
          <w:color w:val="222222"/>
          <w:sz w:val="24"/>
          <w:szCs w:val="24"/>
          <w:highlight w:val="white"/>
        </w:rPr>
      </w:pPr>
      <w:r>
        <w:rPr>
          <w:rFonts w:ascii="Arial" w:eastAsia="Arial" w:hAnsi="Arial" w:cs="Arial"/>
          <w:b/>
          <w:color w:val="000000"/>
          <w:sz w:val="20"/>
          <w:szCs w:val="20"/>
          <w:highlight w:val="white"/>
        </w:rPr>
        <w:lastRenderedPageBreak/>
        <w:t>Total Dissolved Salts</w:t>
      </w:r>
      <w:r>
        <w:rPr>
          <w:rFonts w:ascii="Arial" w:eastAsia="Arial" w:hAnsi="Arial" w:cs="Arial"/>
          <w:sz w:val="20"/>
          <w:szCs w:val="20"/>
          <w:highlight w:val="white"/>
        </w:rPr>
        <w:t xml:space="preserve">-Dissolved solids" refer to any minerals, salts, metals, cations or anions dissolved in water. Total dissolved solids (TDS) comprise inorganic </w:t>
      </w:r>
      <w:proofErr w:type="gramStart"/>
      <w:r>
        <w:rPr>
          <w:rFonts w:ascii="Arial" w:eastAsia="Arial" w:hAnsi="Arial" w:cs="Arial"/>
          <w:sz w:val="20"/>
          <w:szCs w:val="20"/>
          <w:highlight w:val="white"/>
        </w:rPr>
        <w:t>salts(</w:t>
      </w:r>
      <w:proofErr w:type="gramEnd"/>
      <w:r>
        <w:rPr>
          <w:rFonts w:ascii="Arial" w:eastAsia="Arial" w:hAnsi="Arial" w:cs="Arial"/>
          <w:sz w:val="20"/>
          <w:szCs w:val="20"/>
          <w:highlight w:val="white"/>
        </w:rPr>
        <w:t>principally calcium, magnesium, potassium, sodium, bicarbonates, chlorides, and sulfates) and some small amounts of organic matter that are dissolved in water</w:t>
      </w:r>
      <w:r>
        <w:rPr>
          <w:rFonts w:ascii="Arial" w:eastAsia="Arial" w:hAnsi="Arial" w:cs="Arial"/>
          <w:color w:val="222222"/>
          <w:sz w:val="24"/>
          <w:szCs w:val="24"/>
          <w:highlight w:val="white"/>
        </w:rPr>
        <w:t>.</w:t>
      </w:r>
    </w:p>
    <w:p w14:paraId="28454284" w14:textId="77777777" w:rsidR="00853383" w:rsidRDefault="0026382F">
      <w:pPr>
        <w:pBdr>
          <w:top w:val="nil"/>
          <w:left w:val="nil"/>
          <w:bottom w:val="nil"/>
          <w:right w:val="nil"/>
          <w:between w:val="nil"/>
        </w:pBdr>
        <w:rPr>
          <w:rFonts w:ascii="Arial" w:eastAsia="Arial" w:hAnsi="Arial" w:cs="Arial"/>
          <w:sz w:val="20"/>
          <w:szCs w:val="20"/>
          <w:highlight w:val="white"/>
        </w:rPr>
      </w:pPr>
      <w:r>
        <w:rPr>
          <w:rFonts w:ascii="Arial" w:eastAsia="Arial" w:hAnsi="Arial" w:cs="Arial"/>
          <w:b/>
          <w:color w:val="000000"/>
          <w:sz w:val="20"/>
          <w:szCs w:val="20"/>
          <w:highlight w:val="white"/>
        </w:rPr>
        <w:t>Nitrates</w:t>
      </w:r>
      <w:r>
        <w:rPr>
          <w:rFonts w:ascii="Arial" w:eastAsia="Arial" w:hAnsi="Arial" w:cs="Arial"/>
          <w:color w:val="434343"/>
          <w:sz w:val="20"/>
          <w:szCs w:val="20"/>
          <w:highlight w:val="white"/>
        </w:rPr>
        <w:t xml:space="preserve"> - </w:t>
      </w:r>
      <w:r>
        <w:rPr>
          <w:rFonts w:ascii="Arial" w:eastAsia="Arial" w:hAnsi="Arial" w:cs="Arial"/>
          <w:sz w:val="20"/>
          <w:szCs w:val="20"/>
          <w:highlight w:val="white"/>
        </w:rPr>
        <w:t>Nitrates (NO3) are an essential source of nitrogen (N) for plants. When nitrogen fertilizers are used to enrich soils, nitrates may be carried by rain, irrigation and other surface waters through the soil into groundwater. Human and animal wastes can also contribute to nitrate contamination of groundwater.</w:t>
      </w:r>
    </w:p>
    <w:p w14:paraId="04157954" w14:textId="77777777" w:rsidR="00853383" w:rsidRDefault="0026382F">
      <w:pPr>
        <w:pBdr>
          <w:top w:val="nil"/>
          <w:left w:val="nil"/>
          <w:bottom w:val="nil"/>
          <w:right w:val="nil"/>
          <w:between w:val="nil"/>
        </w:pBdr>
        <w:rPr>
          <w:rFonts w:ascii="Arial" w:eastAsia="Arial" w:hAnsi="Arial" w:cs="Arial"/>
          <w:sz w:val="20"/>
          <w:szCs w:val="20"/>
          <w:highlight w:val="white"/>
        </w:rPr>
      </w:pPr>
      <w:r>
        <w:rPr>
          <w:rFonts w:ascii="Arial" w:eastAsia="Arial" w:hAnsi="Arial" w:cs="Arial"/>
          <w:b/>
          <w:color w:val="000000"/>
          <w:sz w:val="20"/>
          <w:szCs w:val="20"/>
          <w:highlight w:val="white"/>
        </w:rPr>
        <w:t>pH</w:t>
      </w:r>
      <w:r>
        <w:rPr>
          <w:rFonts w:ascii="Arial" w:eastAsia="Arial" w:hAnsi="Arial" w:cs="Arial"/>
          <w:color w:val="000000"/>
          <w:sz w:val="20"/>
          <w:szCs w:val="20"/>
          <w:highlight w:val="white"/>
        </w:rPr>
        <w:t xml:space="preserve"> </w:t>
      </w:r>
      <w:r>
        <w:rPr>
          <w:rFonts w:ascii="Arial" w:eastAsia="Arial" w:hAnsi="Arial" w:cs="Arial"/>
          <w:color w:val="434343"/>
          <w:sz w:val="20"/>
          <w:szCs w:val="20"/>
          <w:highlight w:val="white"/>
        </w:rPr>
        <w:t xml:space="preserve">- </w:t>
      </w:r>
      <w:r>
        <w:rPr>
          <w:rFonts w:ascii="Arial" w:eastAsia="Arial" w:hAnsi="Arial" w:cs="Arial"/>
          <w:sz w:val="20"/>
          <w:szCs w:val="20"/>
          <w:highlight w:val="white"/>
        </w:rPr>
        <w:t xml:space="preserve">pH (potential of hydrogen) is a scale of acidity from 0 to 14. It tells how acidic or alkaline a substance is. More acidic solutions have lower </w:t>
      </w:r>
      <w:proofErr w:type="spellStart"/>
      <w:r>
        <w:rPr>
          <w:rFonts w:ascii="Arial" w:eastAsia="Arial" w:hAnsi="Arial" w:cs="Arial"/>
          <w:sz w:val="20"/>
          <w:szCs w:val="20"/>
          <w:highlight w:val="white"/>
        </w:rPr>
        <w:t>pH.</w:t>
      </w:r>
      <w:proofErr w:type="spellEnd"/>
      <w:r>
        <w:rPr>
          <w:rFonts w:ascii="Arial" w:eastAsia="Arial" w:hAnsi="Arial" w:cs="Arial"/>
          <w:sz w:val="20"/>
          <w:szCs w:val="20"/>
          <w:highlight w:val="white"/>
        </w:rPr>
        <w:t xml:space="preserve"> More alkaline solutions have higher </w:t>
      </w:r>
      <w:proofErr w:type="spellStart"/>
      <w:r>
        <w:rPr>
          <w:rFonts w:ascii="Arial" w:eastAsia="Arial" w:hAnsi="Arial" w:cs="Arial"/>
          <w:sz w:val="20"/>
          <w:szCs w:val="20"/>
          <w:highlight w:val="white"/>
        </w:rPr>
        <w:t>pH.</w:t>
      </w:r>
      <w:proofErr w:type="spellEnd"/>
      <w:r>
        <w:rPr>
          <w:rFonts w:ascii="Arial" w:eastAsia="Arial" w:hAnsi="Arial" w:cs="Arial"/>
          <w:sz w:val="20"/>
          <w:szCs w:val="20"/>
          <w:highlight w:val="white"/>
        </w:rPr>
        <w:t xml:space="preserve"> Substances that aren't acidic or alkaline (that is, neutral solutions) usually have a pH of 7.</w:t>
      </w:r>
    </w:p>
    <w:p w14:paraId="46DC47E8" w14:textId="77777777" w:rsidR="00853383" w:rsidRDefault="0026382F">
      <w:pPr>
        <w:pBdr>
          <w:top w:val="nil"/>
          <w:left w:val="nil"/>
          <w:bottom w:val="nil"/>
          <w:right w:val="nil"/>
          <w:between w:val="nil"/>
        </w:pBdr>
        <w:rPr>
          <w:rFonts w:ascii="Arial" w:eastAsia="Arial" w:hAnsi="Arial" w:cs="Arial"/>
          <w:sz w:val="20"/>
          <w:szCs w:val="20"/>
          <w:highlight w:val="white"/>
        </w:rPr>
      </w:pPr>
      <w:r>
        <w:rPr>
          <w:rFonts w:ascii="Arial" w:eastAsia="Arial" w:hAnsi="Arial" w:cs="Arial"/>
          <w:b/>
          <w:color w:val="000000"/>
          <w:sz w:val="20"/>
          <w:szCs w:val="20"/>
          <w:highlight w:val="white"/>
        </w:rPr>
        <w:t xml:space="preserve">Phosphate </w:t>
      </w:r>
      <w:r>
        <w:rPr>
          <w:rFonts w:ascii="Arial" w:eastAsia="Arial" w:hAnsi="Arial" w:cs="Arial"/>
          <w:color w:val="434343"/>
          <w:sz w:val="20"/>
          <w:szCs w:val="20"/>
          <w:highlight w:val="white"/>
        </w:rPr>
        <w:t>-</w:t>
      </w:r>
      <w:r>
        <w:rPr>
          <w:rFonts w:ascii="Arial" w:eastAsia="Arial" w:hAnsi="Arial" w:cs="Arial"/>
          <w:sz w:val="20"/>
          <w:szCs w:val="20"/>
          <w:highlight w:val="white"/>
        </w:rPr>
        <w:t xml:space="preserve"> It is an essential element for plant life, but when there is too much of it in water, it can speed up eutrophication (a reduction in dissolved oxygen in water bodies caused by an increase of mineral and organic nutrients) of rivers and lakes. Soil erosion is a major contributor of phosphorus to streams.</w:t>
      </w:r>
    </w:p>
    <w:p w14:paraId="0BBF788F" w14:textId="77777777" w:rsidR="00853383" w:rsidRDefault="0026382F">
      <w:pPr>
        <w:pBdr>
          <w:top w:val="nil"/>
          <w:left w:val="nil"/>
          <w:bottom w:val="nil"/>
          <w:right w:val="nil"/>
          <w:between w:val="nil"/>
        </w:pBdr>
        <w:rPr>
          <w:rFonts w:ascii="Arial" w:eastAsia="Arial" w:hAnsi="Arial" w:cs="Arial"/>
          <w:sz w:val="20"/>
          <w:szCs w:val="20"/>
          <w:highlight w:val="white"/>
        </w:rPr>
      </w:pPr>
      <w:r>
        <w:rPr>
          <w:rFonts w:ascii="Arial" w:eastAsia="Arial" w:hAnsi="Arial" w:cs="Arial"/>
          <w:b/>
          <w:color w:val="000000"/>
          <w:sz w:val="20"/>
          <w:szCs w:val="20"/>
          <w:highlight w:val="white"/>
        </w:rPr>
        <w:t>Turbidity</w:t>
      </w:r>
      <w:r>
        <w:rPr>
          <w:rFonts w:ascii="Arial" w:eastAsia="Arial" w:hAnsi="Arial" w:cs="Arial"/>
          <w:color w:val="434343"/>
          <w:sz w:val="20"/>
          <w:szCs w:val="20"/>
          <w:highlight w:val="white"/>
        </w:rPr>
        <w:t xml:space="preserve"> - </w:t>
      </w:r>
      <w:r>
        <w:rPr>
          <w:rFonts w:ascii="Arial" w:eastAsia="Arial" w:hAnsi="Arial" w:cs="Arial"/>
          <w:sz w:val="20"/>
          <w:szCs w:val="20"/>
          <w:highlight w:val="white"/>
        </w:rPr>
        <w:t xml:space="preserve"> Turbidity is an important indicator of the amount of suspended sediment in water, which can have many negative effects on aquatic life. The suspended sediments that cause turbidity can block light to aquatic plants, smother aquatic organisms, and carry contaminants and pathogens, such as lead, mercury, and bacteria. </w:t>
      </w:r>
    </w:p>
    <w:p w14:paraId="4B80C14B" w14:textId="77777777" w:rsidR="00853383" w:rsidRDefault="0026382F">
      <w:pPr>
        <w:pBdr>
          <w:top w:val="nil"/>
          <w:left w:val="nil"/>
          <w:bottom w:val="nil"/>
          <w:right w:val="nil"/>
          <w:between w:val="nil"/>
        </w:pBdr>
        <w:rPr>
          <w:rFonts w:ascii="Arial" w:eastAsia="Arial" w:hAnsi="Arial" w:cs="Arial"/>
          <w:sz w:val="20"/>
          <w:szCs w:val="20"/>
          <w:highlight w:val="white"/>
        </w:rPr>
      </w:pPr>
      <w:r>
        <w:rPr>
          <w:rFonts w:ascii="Arial" w:eastAsia="Arial" w:hAnsi="Arial" w:cs="Arial"/>
          <w:b/>
          <w:color w:val="000000"/>
          <w:sz w:val="20"/>
          <w:szCs w:val="20"/>
          <w:highlight w:val="white"/>
        </w:rPr>
        <w:t>Temperature</w:t>
      </w:r>
      <w:r>
        <w:rPr>
          <w:rFonts w:ascii="Arial" w:eastAsia="Arial" w:hAnsi="Arial" w:cs="Arial"/>
          <w:color w:val="000000"/>
          <w:sz w:val="20"/>
          <w:szCs w:val="20"/>
          <w:highlight w:val="white"/>
        </w:rPr>
        <w:t xml:space="preserve"> </w:t>
      </w:r>
      <w:r>
        <w:rPr>
          <w:rFonts w:ascii="Arial" w:eastAsia="Arial" w:hAnsi="Arial" w:cs="Arial"/>
          <w:sz w:val="20"/>
          <w:szCs w:val="20"/>
          <w:highlight w:val="white"/>
        </w:rPr>
        <w:t>- Temperature is also important because of its influence on water chemistry. The rate of chemical reactions generally increases at higher temperature, which in turn affects biological activity. An important example of the effects of temperature on water chemistry is its impact on oxygen.</w:t>
      </w:r>
    </w:p>
    <w:p w14:paraId="25842EB1" w14:textId="77777777" w:rsidR="00E9341A" w:rsidRDefault="0026382F">
      <w:pPr>
        <w:pBdr>
          <w:top w:val="nil"/>
          <w:left w:val="nil"/>
          <w:bottom w:val="nil"/>
          <w:right w:val="nil"/>
          <w:between w:val="nil"/>
        </w:pBdr>
        <w:rPr>
          <w:rFonts w:ascii="Arial" w:eastAsia="Arial" w:hAnsi="Arial" w:cs="Arial"/>
          <w:sz w:val="20"/>
          <w:szCs w:val="20"/>
        </w:rPr>
      </w:pPr>
      <w:r>
        <w:rPr>
          <w:rFonts w:ascii="Arial" w:eastAsia="Arial" w:hAnsi="Arial" w:cs="Arial"/>
          <w:b/>
          <w:color w:val="000000"/>
          <w:sz w:val="20"/>
          <w:szCs w:val="20"/>
          <w:highlight w:val="white"/>
        </w:rPr>
        <w:t>Fecal coliform</w:t>
      </w:r>
      <w:r>
        <w:rPr>
          <w:rFonts w:ascii="Arial" w:eastAsia="Arial" w:hAnsi="Arial" w:cs="Arial"/>
          <w:sz w:val="20"/>
          <w:szCs w:val="20"/>
          <w:highlight w:val="white"/>
        </w:rPr>
        <w:t xml:space="preserve"> - Coliforms are a broad class of bacteria found in our environment, including the feces of man and other warm-blooded animals. The presence of coliform bacteria in drinking water may indicate a possible presence of harmful, disease-causing organisms.</w:t>
      </w:r>
    </w:p>
    <w:p w14:paraId="5B000AF9" w14:textId="77777777" w:rsidR="00E9341A" w:rsidRDefault="00E9341A">
      <w:pPr>
        <w:pBdr>
          <w:top w:val="nil"/>
          <w:left w:val="nil"/>
          <w:bottom w:val="nil"/>
          <w:right w:val="nil"/>
          <w:between w:val="nil"/>
        </w:pBdr>
        <w:rPr>
          <w:rFonts w:ascii="Arial" w:eastAsia="Arial" w:hAnsi="Arial" w:cs="Arial"/>
          <w:sz w:val="20"/>
          <w:szCs w:val="20"/>
        </w:rPr>
      </w:pPr>
    </w:p>
    <w:p w14:paraId="2BB1E805" w14:textId="77777777" w:rsidR="00E9341A" w:rsidRDefault="00E9341A">
      <w:pPr>
        <w:pBdr>
          <w:top w:val="nil"/>
          <w:left w:val="nil"/>
          <w:bottom w:val="nil"/>
          <w:right w:val="nil"/>
          <w:between w:val="nil"/>
        </w:pBdr>
        <w:rPr>
          <w:rFonts w:ascii="Arial" w:eastAsia="Arial" w:hAnsi="Arial" w:cs="Arial"/>
          <w:sz w:val="20"/>
          <w:szCs w:val="20"/>
        </w:rPr>
      </w:pPr>
    </w:p>
    <w:p w14:paraId="631EE16E" w14:textId="77777777" w:rsidR="00853383" w:rsidRDefault="001A4394">
      <w:pPr>
        <w:pBdr>
          <w:top w:val="nil"/>
          <w:left w:val="nil"/>
          <w:bottom w:val="nil"/>
          <w:right w:val="nil"/>
          <w:between w:val="nil"/>
        </w:pBdr>
        <w:rPr>
          <w:rFonts w:ascii="Arial" w:eastAsia="Arial" w:hAnsi="Arial" w:cs="Arial"/>
          <w:sz w:val="20"/>
          <w:szCs w:val="20"/>
          <w:highlight w:val="white"/>
        </w:rPr>
      </w:pPr>
      <w:r>
        <w:rPr>
          <w:rFonts w:ascii="Arial" w:eastAsia="Arial" w:hAnsi="Arial" w:cs="Arial"/>
          <w:noProof/>
          <w:sz w:val="20"/>
          <w:szCs w:val="20"/>
        </w:rPr>
        <w:lastRenderedPageBreak/>
        <w:drawing>
          <wp:inline distT="0" distB="0" distL="0" distR="0" wp14:anchorId="5DEC8191" wp14:editId="55337D6D">
            <wp:extent cx="5943600" cy="44786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ter_Quality_Index_show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78655"/>
                    </a:xfrm>
                    <a:prstGeom prst="rect">
                      <a:avLst/>
                    </a:prstGeom>
                  </pic:spPr>
                </pic:pic>
              </a:graphicData>
            </a:graphic>
          </wp:inline>
        </w:drawing>
      </w:r>
    </w:p>
    <w:sectPr w:rsidR="00853383">
      <w:headerReference w:type="default" r:id="rId10"/>
      <w:footerReference w:type="default" r:id="rId11"/>
      <w:headerReference w:type="first" r:id="rId12"/>
      <w:footerReference w:type="first" r:id="rId13"/>
      <w:pgSz w:w="12240" w:h="15840"/>
      <w:pgMar w:top="1008" w:right="1440" w:bottom="1008" w:left="1440" w:header="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5DC13C" w14:textId="77777777" w:rsidR="00930946" w:rsidRDefault="00930946">
      <w:pPr>
        <w:spacing w:before="0" w:line="240" w:lineRule="auto"/>
      </w:pPr>
      <w:r>
        <w:separator/>
      </w:r>
    </w:p>
  </w:endnote>
  <w:endnote w:type="continuationSeparator" w:id="0">
    <w:p w14:paraId="7D2BD68B" w14:textId="77777777" w:rsidR="00930946" w:rsidRDefault="0093094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w:altName w:val="Arial"/>
    <w:panose1 w:val="020B0604020202020204"/>
    <w:charset w:val="00"/>
    <w:family w:val="auto"/>
    <w:pitch w:val="default"/>
  </w:font>
  <w:font w:name="Yanone Kaffeesatz">
    <w:altName w:val="Calibri"/>
    <w:panose1 w:val="020B0604020202020204"/>
    <w:charset w:val="00"/>
    <w:family w:val="auto"/>
    <w:pitch w:val="default"/>
  </w:font>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Yellowtail">
    <w:altName w:val="Calibri"/>
    <w:panose1 w:val="020B0604020202020204"/>
    <w:charset w:val="00"/>
    <w:family w:val="auto"/>
    <w:pitch w:val="default"/>
  </w:font>
  <w:font w:name="Lobster">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8A8D9" w14:textId="77777777" w:rsidR="00853383" w:rsidRDefault="00853383">
    <w:pPr>
      <w:pBdr>
        <w:top w:val="nil"/>
        <w:left w:val="nil"/>
        <w:bottom w:val="nil"/>
        <w:right w:val="nil"/>
        <w:between w:val="nil"/>
      </w:pBdr>
      <w:spacing w:line="240" w:lineRule="auto"/>
      <w:ind w:left="-1440" w:right="-1005"/>
      <w:rPr>
        <w:sz w:val="14"/>
        <w:szCs w:val="14"/>
      </w:rPr>
    </w:pPr>
  </w:p>
  <w:tbl>
    <w:tblPr>
      <w:tblStyle w:val="a3"/>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853383" w14:paraId="25401C84" w14:textId="77777777">
      <w:trPr>
        <w:trHeight w:val="660"/>
      </w:trPr>
      <w:tc>
        <w:tcPr>
          <w:tcW w:w="12225" w:type="dxa"/>
          <w:shd w:val="clear" w:color="auto" w:fill="5E2B97"/>
          <w:tcMar>
            <w:top w:w="100" w:type="dxa"/>
            <w:left w:w="100" w:type="dxa"/>
            <w:bottom w:w="100" w:type="dxa"/>
            <w:right w:w="100" w:type="dxa"/>
          </w:tcMar>
          <w:vAlign w:val="center"/>
        </w:tcPr>
        <w:p w14:paraId="6B729161" w14:textId="77777777" w:rsidR="00853383" w:rsidRDefault="0026382F">
          <w:pPr>
            <w:widowControl w:val="0"/>
            <w:pBdr>
              <w:top w:val="nil"/>
              <w:left w:val="nil"/>
              <w:bottom w:val="nil"/>
              <w:right w:val="nil"/>
              <w:between w:val="nil"/>
            </w:pBdr>
            <w:spacing w:before="0" w:line="240" w:lineRule="auto"/>
            <w:ind w:left="75"/>
            <w:jc w:val="center"/>
            <w:rPr>
              <w:color w:val="FFFFFF"/>
              <w:sz w:val="28"/>
              <w:szCs w:val="28"/>
            </w:rPr>
          </w:pPr>
          <w:r>
            <w:rPr>
              <w:color w:val="FFFFFF"/>
              <w:sz w:val="28"/>
              <w:szCs w:val="28"/>
            </w:rPr>
            <w:fldChar w:fldCharType="begin"/>
          </w:r>
          <w:r>
            <w:rPr>
              <w:color w:val="FFFFFF"/>
              <w:sz w:val="28"/>
              <w:szCs w:val="28"/>
            </w:rPr>
            <w:instrText>PAGE</w:instrText>
          </w:r>
          <w:r>
            <w:rPr>
              <w:color w:val="FFFFFF"/>
              <w:sz w:val="28"/>
              <w:szCs w:val="28"/>
            </w:rPr>
            <w:fldChar w:fldCharType="separate"/>
          </w:r>
          <w:r w:rsidR="001A4394">
            <w:rPr>
              <w:noProof/>
              <w:color w:val="FFFFFF"/>
              <w:sz w:val="28"/>
              <w:szCs w:val="28"/>
            </w:rPr>
            <w:t>2</w:t>
          </w:r>
          <w:r>
            <w:rPr>
              <w:color w:val="FFFFFF"/>
              <w:sz w:val="28"/>
              <w:szCs w:val="28"/>
            </w:rPr>
            <w:fldChar w:fldCharType="end"/>
          </w:r>
        </w:p>
      </w:tc>
    </w:tr>
  </w:tbl>
  <w:p w14:paraId="2792CB8C" w14:textId="77777777" w:rsidR="00853383" w:rsidRDefault="00853383">
    <w:pPr>
      <w:pBdr>
        <w:top w:val="nil"/>
        <w:left w:val="nil"/>
        <w:bottom w:val="nil"/>
        <w:right w:val="nil"/>
        <w:between w:val="nil"/>
      </w:pBdr>
      <w:spacing w:line="240" w:lineRule="auto"/>
      <w:ind w:left="-1440" w:right="-1005"/>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1C15B" w14:textId="77777777" w:rsidR="00853383" w:rsidRDefault="00853383">
    <w:pPr>
      <w:pBdr>
        <w:top w:val="nil"/>
        <w:left w:val="nil"/>
        <w:bottom w:val="nil"/>
        <w:right w:val="nil"/>
        <w:between w:val="nil"/>
      </w:pBdr>
      <w:spacing w:before="0" w:line="240" w:lineRule="auto"/>
      <w:ind w:left="-1440" w:right="-1005"/>
      <w:rPr>
        <w:sz w:val="12"/>
        <w:szCs w:val="12"/>
      </w:rPr>
    </w:pPr>
  </w:p>
  <w:tbl>
    <w:tblPr>
      <w:tblStyle w:val="a4"/>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853383" w14:paraId="12668C70" w14:textId="77777777">
      <w:trPr>
        <w:trHeight w:val="660"/>
      </w:trPr>
      <w:tc>
        <w:tcPr>
          <w:tcW w:w="12225" w:type="dxa"/>
          <w:shd w:val="clear" w:color="auto" w:fill="5E2B97"/>
          <w:tcMar>
            <w:top w:w="100" w:type="dxa"/>
            <w:left w:w="100" w:type="dxa"/>
            <w:bottom w:w="100" w:type="dxa"/>
            <w:right w:w="100" w:type="dxa"/>
          </w:tcMar>
          <w:vAlign w:val="center"/>
        </w:tcPr>
        <w:p w14:paraId="3E63B6BF" w14:textId="77777777" w:rsidR="00853383" w:rsidRDefault="0026382F">
          <w:pPr>
            <w:pBdr>
              <w:top w:val="nil"/>
              <w:left w:val="nil"/>
              <w:bottom w:val="nil"/>
              <w:right w:val="nil"/>
              <w:between w:val="nil"/>
            </w:pBdr>
            <w:spacing w:before="0"/>
            <w:ind w:left="75"/>
            <w:jc w:val="center"/>
            <w:rPr>
              <w:color w:val="FFFFFF"/>
            </w:rPr>
          </w:pPr>
          <w:r>
            <w:rPr>
              <w:color w:val="FFFFFF"/>
            </w:rPr>
            <w:fldChar w:fldCharType="begin"/>
          </w:r>
          <w:r>
            <w:rPr>
              <w:color w:val="FFFFFF"/>
            </w:rPr>
            <w:instrText>PAGE</w:instrText>
          </w:r>
          <w:r>
            <w:rPr>
              <w:color w:val="FFFFFF"/>
            </w:rPr>
            <w:fldChar w:fldCharType="separate"/>
          </w:r>
          <w:r w:rsidR="001A4394">
            <w:rPr>
              <w:noProof/>
              <w:color w:val="FFFFFF"/>
            </w:rPr>
            <w:t>1</w:t>
          </w:r>
          <w:r>
            <w:rPr>
              <w:color w:val="FFFFFF"/>
            </w:rPr>
            <w:fldChar w:fldCharType="end"/>
          </w:r>
        </w:p>
      </w:tc>
    </w:tr>
  </w:tbl>
  <w:p w14:paraId="0326705E" w14:textId="77777777" w:rsidR="00853383" w:rsidRDefault="00853383">
    <w:pPr>
      <w:pBdr>
        <w:top w:val="nil"/>
        <w:left w:val="nil"/>
        <w:bottom w:val="nil"/>
        <w:right w:val="nil"/>
        <w:between w:val="nil"/>
      </w:pBdr>
      <w:spacing w:before="0" w:line="240" w:lineRule="auto"/>
      <w:ind w:left="-1440" w:right="-1005"/>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B59749" w14:textId="77777777" w:rsidR="00930946" w:rsidRDefault="00930946">
      <w:pPr>
        <w:spacing w:before="0" w:line="240" w:lineRule="auto"/>
      </w:pPr>
      <w:r>
        <w:separator/>
      </w:r>
    </w:p>
  </w:footnote>
  <w:footnote w:type="continuationSeparator" w:id="0">
    <w:p w14:paraId="62124269" w14:textId="77777777" w:rsidR="00930946" w:rsidRDefault="00930946">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A3BFE" w14:textId="77777777" w:rsidR="00853383" w:rsidRDefault="00853383">
    <w:pPr>
      <w:pBdr>
        <w:top w:val="nil"/>
        <w:left w:val="nil"/>
        <w:bottom w:val="nil"/>
        <w:right w:val="nil"/>
        <w:between w:val="nil"/>
      </w:pBdr>
    </w:pPr>
  </w:p>
  <w:p w14:paraId="023C7105" w14:textId="77777777" w:rsidR="00853383" w:rsidRDefault="00853383">
    <w:pPr>
      <w:pBdr>
        <w:top w:val="nil"/>
        <w:left w:val="nil"/>
        <w:bottom w:val="nil"/>
        <w:right w:val="nil"/>
        <w:between w:val="nil"/>
      </w:pBdr>
    </w:pPr>
  </w:p>
  <w:p w14:paraId="63C875F3" w14:textId="77777777" w:rsidR="00853383" w:rsidRDefault="0026382F">
    <w:pPr>
      <w:pBdr>
        <w:top w:val="nil"/>
        <w:left w:val="nil"/>
        <w:bottom w:val="nil"/>
        <w:right w:val="nil"/>
        <w:between w:val="nil"/>
      </w:pBdr>
    </w:pPr>
    <w:r>
      <w:rPr>
        <w:noProof/>
      </w:rPr>
      <w:drawing>
        <wp:inline distT="114300" distB="114300" distL="114300" distR="114300" wp14:anchorId="26B50CFE" wp14:editId="0AC04358">
          <wp:extent cx="5943600" cy="50800"/>
          <wp:effectExtent l="0" t="0" r="0" b="0"/>
          <wp:docPr id="4" name="image8.png" descr="horizontal line"/>
          <wp:cNvGraphicFramePr/>
          <a:graphic xmlns:a="http://schemas.openxmlformats.org/drawingml/2006/main">
            <a:graphicData uri="http://schemas.openxmlformats.org/drawingml/2006/picture">
              <pic:pic xmlns:pic="http://schemas.openxmlformats.org/drawingml/2006/picture">
                <pic:nvPicPr>
                  <pic:cNvPr id="0" name="image8.png" descr="horizontal line"/>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B978A" w14:textId="77777777" w:rsidR="00853383" w:rsidRDefault="00853383">
    <w:pPr>
      <w:pBdr>
        <w:top w:val="nil"/>
        <w:left w:val="nil"/>
        <w:bottom w:val="nil"/>
        <w:right w:val="nil"/>
        <w:between w:val="nil"/>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383"/>
    <w:rsid w:val="001A4394"/>
    <w:rsid w:val="0026382F"/>
    <w:rsid w:val="005E60C3"/>
    <w:rsid w:val="00853383"/>
    <w:rsid w:val="00930946"/>
    <w:rsid w:val="00A6118A"/>
    <w:rsid w:val="00E934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B04B4B1"/>
  <w15:docId w15:val="{C8321BCB-5457-8747-A160-88A8F66CF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ource Sans Pro" w:eastAsia="Source Sans Pro" w:hAnsi="Source Sans Pro" w:cs="Source Sans Pro"/>
        <w:color w:val="666666"/>
        <w:sz w:val="22"/>
        <w:szCs w:val="22"/>
        <w:lang w:val="en" w:eastAsia="en-US" w:bidi="ar-SA"/>
      </w:rPr>
    </w:rPrDefault>
    <w:pPrDefault>
      <w:pPr>
        <w:spacing w:before="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320" w:line="240" w:lineRule="auto"/>
      <w:ind w:left="-15" w:right="-15"/>
      <w:outlineLvl w:val="0"/>
    </w:pPr>
    <w:rPr>
      <w:rFonts w:ascii="Yanone Kaffeesatz" w:eastAsia="Yanone Kaffeesatz" w:hAnsi="Yanone Kaffeesatz" w:cs="Yanone Kaffeesatz"/>
      <w:color w:val="434343"/>
      <w:sz w:val="84"/>
      <w:szCs w:val="84"/>
    </w:rPr>
  </w:style>
  <w:style w:type="paragraph" w:styleId="Heading2">
    <w:name w:val="heading 2"/>
    <w:basedOn w:val="Normal"/>
    <w:next w:val="Normal"/>
    <w:pPr>
      <w:spacing w:before="480"/>
      <w:outlineLvl w:val="1"/>
    </w:pPr>
    <w:rPr>
      <w:b/>
      <w:color w:val="434343"/>
      <w:sz w:val="32"/>
      <w:szCs w:val="32"/>
    </w:rPr>
  </w:style>
  <w:style w:type="paragraph" w:styleId="Heading3">
    <w:name w:val="heading 3"/>
    <w:basedOn w:val="Normal"/>
    <w:next w:val="Normal"/>
    <w:pPr>
      <w:widowControl w:val="0"/>
      <w:spacing w:line="240" w:lineRule="auto"/>
      <w:contextualSpacing/>
      <w:outlineLvl w:val="2"/>
    </w:pPr>
    <w:rPr>
      <w:color w:val="B7B7B7"/>
      <w:sz w:val="20"/>
      <w:szCs w:val="20"/>
    </w:rPr>
  </w:style>
  <w:style w:type="paragraph" w:styleId="Heading4">
    <w:name w:val="heading 4"/>
    <w:basedOn w:val="Normal"/>
    <w:next w:val="Normal"/>
    <w:pPr>
      <w:keepNext/>
      <w:keepLines/>
      <w:spacing w:line="240" w:lineRule="auto"/>
      <w:ind w:left="-15" w:right="-15"/>
      <w:outlineLvl w:val="3"/>
    </w:pPr>
    <w:rPr>
      <w:color w:val="EC7B00"/>
    </w:rPr>
  </w:style>
  <w:style w:type="paragraph" w:styleId="Heading5">
    <w:name w:val="heading 5"/>
    <w:basedOn w:val="Normal"/>
    <w:next w:val="Normal"/>
    <w:pPr>
      <w:keepNext/>
      <w:keepLines/>
      <w:spacing w:before="160"/>
      <w:outlineLvl w:val="4"/>
    </w:pPr>
    <w:rPr>
      <w:rFonts w:ascii="Trebuchet MS" w:eastAsia="Trebuchet MS" w:hAnsi="Trebuchet MS" w:cs="Trebuchet MS"/>
    </w:rPr>
  </w:style>
  <w:style w:type="paragraph" w:styleId="Heading6">
    <w:name w:val="heading 6"/>
    <w:basedOn w:val="Normal"/>
    <w:next w:val="Normal"/>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0" w:line="240" w:lineRule="auto"/>
      <w:ind w:left="-15" w:right="-15"/>
    </w:pPr>
    <w:rPr>
      <w:rFonts w:ascii="Yanone Kaffeesatz" w:eastAsia="Yanone Kaffeesatz" w:hAnsi="Yanone Kaffeesatz" w:cs="Yanone Kaffeesatz"/>
      <w:color w:val="5E2B97"/>
      <w:sz w:val="72"/>
      <w:szCs w:val="72"/>
    </w:rPr>
  </w:style>
  <w:style w:type="paragraph" w:styleId="Subtitle">
    <w:name w:val="Subtitle"/>
    <w:basedOn w:val="Normal"/>
    <w:next w:val="Normal"/>
    <w:pPr>
      <w:keepNext/>
      <w:keepLines/>
      <w:spacing w:line="240" w:lineRule="auto"/>
      <w:ind w:left="-15" w:right="-15"/>
    </w:pPr>
    <w:rPr>
      <w:color w:val="EC7B0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543</Words>
  <Characters>3098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Jerry Delsol</cp:lastModifiedBy>
  <cp:revision>2</cp:revision>
  <dcterms:created xsi:type="dcterms:W3CDTF">2019-02-17T17:18:00Z</dcterms:created>
  <dcterms:modified xsi:type="dcterms:W3CDTF">2019-02-17T17:18:00Z</dcterms:modified>
</cp:coreProperties>
</file>