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b w:val="1"/>
          <w:color w:val="00ab44"/>
          <w:sz w:val="48"/>
          <w:szCs w:val="48"/>
        </w:rPr>
      </w:pPr>
      <w:bookmarkStart w:colFirst="0" w:colLast="0" w:name="_fav6scqmwu85" w:id="0"/>
      <w:bookmarkEnd w:id="0"/>
      <w:r w:rsidDel="00000000" w:rsidR="00000000" w:rsidRPr="00000000">
        <w:rPr>
          <w:sz w:val="48"/>
          <w:szCs w:val="48"/>
          <w:rtl w:val="0"/>
        </w:rPr>
        <w:t xml:space="preserve">Concentration &amp; Conductivity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353744"/>
        </w:rPr>
      </w:pPr>
      <w:bookmarkStart w:colFirst="0" w:colLast="0" w:name="_iadp9bnpgodm" w:id="1"/>
      <w:bookmarkEnd w:id="1"/>
      <w:r w:rsidDel="00000000" w:rsidR="00000000" w:rsidRPr="00000000">
        <w:rPr>
          <w:rtl w:val="0"/>
        </w:rPr>
        <w:t xml:space="preserve">Our</w:t>
      </w: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 </w:t>
      </w:r>
      <w:r w:rsidDel="00000000" w:rsidR="00000000" w:rsidRPr="00000000">
        <w:rPr>
          <w:rtl w:val="0"/>
        </w:rPr>
        <w:t xml:space="preserve">best fri</w:t>
      </w: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ends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Rule="auto"/>
        <w:rPr>
          <w:rFonts w:ascii="Proxima Nova" w:cs="Proxima Nova" w:eastAsia="Proxima Nova" w:hAnsi="Proxima Nova"/>
          <w:color w:val="00ab44"/>
        </w:rPr>
      </w:pPr>
      <w:r w:rsidDel="00000000" w:rsidR="00000000" w:rsidRPr="00000000">
        <w:rPr>
          <w:color w:val="00ab44"/>
        </w:rPr>
        <w:drawing>
          <wp:inline distB="114300" distT="114300" distL="114300" distR="114300">
            <wp:extent cx="2743200" cy="18034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0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b w:val="1"/>
          <w:color w:val="00ab44"/>
          <w:rtl w:val="0"/>
        </w:rPr>
        <w:t xml:space="preserve">Age:</w:t>
      </w:r>
      <w:r w:rsidDel="00000000" w:rsidR="00000000" w:rsidRPr="00000000">
        <w:rPr>
          <w:rtl w:val="0"/>
        </w:rPr>
        <w:t xml:space="preserve"> 403 years</w:t>
        <w:br w:type="textWrapping"/>
      </w:r>
      <w:r w:rsidDel="00000000" w:rsidR="00000000" w:rsidRPr="00000000">
        <w:rPr>
          <w:b w:val="1"/>
          <w:color w:val="00ab44"/>
          <w:rtl w:val="0"/>
        </w:rPr>
        <w:t xml:space="preserve">Sex: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Male</w:t>
        <w:br w:type="textWrapping"/>
      </w:r>
      <w:r w:rsidDel="00000000" w:rsidR="00000000" w:rsidRPr="00000000">
        <w:rPr>
          <w:b w:val="1"/>
          <w:color w:val="00ab44"/>
          <w:rtl w:val="0"/>
        </w:rPr>
        <w:t xml:space="preserve">Weight:</w:t>
      </w:r>
      <w:r w:rsidDel="00000000" w:rsidR="00000000" w:rsidRPr="00000000">
        <w:rPr>
          <w:rtl w:val="0"/>
        </w:rPr>
        <w:t xml:space="preserve"> 238 lbs Neanderthal 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qr10fqrs1aoo" w:id="2"/>
      <w:bookmarkEnd w:id="2"/>
      <w:r w:rsidDel="00000000" w:rsidR="00000000" w:rsidRPr="00000000">
        <w:rPr>
          <w:rtl w:val="0"/>
        </w:rPr>
        <w:t xml:space="preserve">Concentration - make the following dilutions: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100%- 100 % gatorade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(100 ml) /% water (0 ml)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50%-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25%-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12.5%-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rPr>
          <w:rFonts w:ascii="Proxima Nova" w:cs="Proxima Nova" w:eastAsia="Proxima Nova" w:hAnsi="Proxima Nova"/>
          <w:color w:val="00ab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</w:rPr>
        <w:drawing>
          <wp:inline distB="114300" distT="114300" distL="114300" distR="114300">
            <wp:extent cx="419100" cy="28575"/>
            <wp:effectExtent b="0" l="0" r="0" t="0"/>
            <wp:docPr descr="A small green rectangle to divide sections of the document" id="1" name="image1.png"/>
            <a:graphic>
              <a:graphicData uri="http://schemas.openxmlformats.org/drawingml/2006/picture">
                <pic:pic>
                  <pic:nvPicPr>
                    <pic:cNvPr descr="A small green rectangle to divide sections of the documen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bookmarkStart w:colFirst="0" w:colLast="0" w:name="_r6vn5d4tsbql" w:id="3"/>
      <w:bookmarkEnd w:id="3"/>
      <w:r w:rsidDel="00000000" w:rsidR="00000000" w:rsidRPr="00000000">
        <w:rPr>
          <w:rtl w:val="0"/>
        </w:rPr>
        <w:t xml:space="preserve">Conductivity- What were the values?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Percent</w:t>
        <w:tab/>
        <w:tab/>
        <w:t xml:space="preserve">EC </w:t>
        <w:tab/>
      </w:r>
    </w:p>
    <w:tbl>
      <w:tblPr>
        <w:tblStyle w:val="Table1"/>
        <w:tblW w:w="43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tblGridChange w:id="0">
          <w:tblGrid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1764.7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1014.3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630.0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420.0</w:t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rPr>
          <w:rFonts w:ascii="Proxima Nova" w:cs="Proxima Nova" w:eastAsia="Proxima Nova" w:hAnsi="Proxima Nova"/>
          <w:b w:val="1"/>
          <w:color w:val="00ab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</w:rPr>
        <w:drawing>
          <wp:inline distB="114300" distT="114300" distL="114300" distR="114300">
            <wp:extent cx="419100" cy="28575"/>
            <wp:effectExtent b="0" l="0" r="0" t="0"/>
            <wp:docPr descr="A small green rectangle to divide sections of the document" id="4" name="image1.png"/>
            <a:graphic>
              <a:graphicData uri="http://schemas.openxmlformats.org/drawingml/2006/picture">
                <pic:pic>
                  <pic:nvPicPr>
                    <pic:cNvPr descr="A small green rectangle to divide sections of the documen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00ab44"/>
        </w:rPr>
      </w:pPr>
      <w:bookmarkStart w:colFirst="0" w:colLast="0" w:name="_2m4qlrodd59l" w:id="4"/>
      <w:bookmarkEnd w:id="4"/>
      <w:r w:rsidDel="00000000" w:rsidR="00000000" w:rsidRPr="00000000">
        <w:rPr>
          <w:rtl w:val="0"/>
        </w:rPr>
        <w:t xml:space="preserve">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the concentrations section please complete the amount of gatorade and water for each dilution.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the conductivity section list the EC readings using your wireless conductivity sensor.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ehe4nn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024563" cy="2991363"/>
            <wp:effectExtent b="0" l="0" r="0" t="0"/>
            <wp:wrapTopAndBottom distB="114300" distT="114300"/>
            <wp:docPr descr="Chart" id="2" name="image3.png"/>
            <a:graphic>
              <a:graphicData uri="http://schemas.openxmlformats.org/drawingml/2006/picture">
                <pic:pic>
                  <pic:nvPicPr>
                    <pic:cNvPr descr="Chart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4563" cy="2991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9" w:type="default"/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312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after="3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Rule="auto"/>
    </w:pPr>
    <w:rPr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20" w:line="24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line="240" w:lineRule="auto"/>
    </w:pPr>
    <w:rPr>
      <w:b w:val="1"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